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6E" w:rsidRPr="006B7C54" w:rsidRDefault="00CE7B6E" w:rsidP="00F86D69">
      <w:pPr>
        <w:pStyle w:val="Corpodetexto"/>
        <w:spacing w:line="360" w:lineRule="auto"/>
        <w:jc w:val="both"/>
        <w:rPr>
          <w:b/>
          <w:sz w:val="28"/>
          <w:szCs w:val="28"/>
        </w:rPr>
      </w:pPr>
      <w:r w:rsidRPr="006B7C54">
        <w:rPr>
          <w:b/>
          <w:sz w:val="28"/>
          <w:szCs w:val="28"/>
        </w:rPr>
        <w:t>EXCELENTÍSSIMO SENHOR DESEMBARGADOR PRESIDENTE DO TRIBUNAL DE JUSTIÇA DO ESTADO DO RIO GRANDE DO SUL:</w:t>
      </w:r>
    </w:p>
    <w:p w:rsidR="00CE7B6E" w:rsidRPr="006B7C54" w:rsidRDefault="00CE7B6E" w:rsidP="00CE7B6E">
      <w:pPr>
        <w:spacing w:line="360" w:lineRule="auto"/>
        <w:jc w:val="both"/>
        <w:rPr>
          <w:sz w:val="28"/>
          <w:szCs w:val="28"/>
        </w:rPr>
      </w:pPr>
    </w:p>
    <w:p w:rsidR="00CE7B6E" w:rsidRPr="006B7C54" w:rsidRDefault="00CE7B6E" w:rsidP="00CE7B6E">
      <w:pPr>
        <w:spacing w:line="360" w:lineRule="auto"/>
        <w:jc w:val="both"/>
        <w:rPr>
          <w:sz w:val="28"/>
          <w:szCs w:val="28"/>
        </w:rPr>
      </w:pPr>
    </w:p>
    <w:p w:rsidR="00CE7B6E" w:rsidRPr="006B7C54" w:rsidRDefault="00CE7B6E" w:rsidP="00CE7B6E">
      <w:pPr>
        <w:spacing w:line="360" w:lineRule="auto"/>
        <w:jc w:val="both"/>
        <w:rPr>
          <w:sz w:val="28"/>
          <w:szCs w:val="28"/>
        </w:rPr>
      </w:pPr>
    </w:p>
    <w:p w:rsidR="00CE7B6E" w:rsidRDefault="00CE7B6E" w:rsidP="00CE7B6E">
      <w:pPr>
        <w:spacing w:line="360" w:lineRule="auto"/>
        <w:jc w:val="both"/>
        <w:rPr>
          <w:sz w:val="28"/>
          <w:szCs w:val="28"/>
        </w:rPr>
      </w:pPr>
    </w:p>
    <w:p w:rsidR="00CE7B6E" w:rsidRPr="006B7C54" w:rsidRDefault="00CE7B6E" w:rsidP="00CE7B6E">
      <w:pPr>
        <w:spacing w:line="360" w:lineRule="auto"/>
        <w:jc w:val="both"/>
        <w:rPr>
          <w:sz w:val="28"/>
          <w:szCs w:val="28"/>
        </w:rPr>
      </w:pPr>
    </w:p>
    <w:p w:rsidR="00CE7B6E" w:rsidRPr="006B7C54" w:rsidRDefault="00CE7B6E" w:rsidP="00CE7B6E">
      <w:pPr>
        <w:spacing w:line="360" w:lineRule="auto"/>
        <w:jc w:val="both"/>
        <w:rPr>
          <w:sz w:val="28"/>
          <w:szCs w:val="28"/>
        </w:rPr>
      </w:pPr>
    </w:p>
    <w:p w:rsidR="00CE7B6E" w:rsidRPr="006B7C54" w:rsidRDefault="00CE7B6E" w:rsidP="00CE7B6E">
      <w:pPr>
        <w:spacing w:line="360" w:lineRule="auto"/>
        <w:ind w:firstLine="1701"/>
        <w:jc w:val="both"/>
        <w:rPr>
          <w:sz w:val="28"/>
          <w:szCs w:val="28"/>
        </w:rPr>
      </w:pPr>
      <w:r w:rsidRPr="006B7C54">
        <w:rPr>
          <w:sz w:val="28"/>
          <w:szCs w:val="28"/>
        </w:rPr>
        <w:t xml:space="preserve">O </w:t>
      </w:r>
      <w:r w:rsidRPr="006B7C54">
        <w:rPr>
          <w:b/>
          <w:sz w:val="28"/>
          <w:szCs w:val="28"/>
        </w:rPr>
        <w:t>PROCURADOR-GERAL DE JUSTIÇA DO ESTADO DO RIO GRANDE DO SUL</w:t>
      </w:r>
      <w:r w:rsidRPr="00AE7CD6">
        <w:rPr>
          <w:sz w:val="28"/>
          <w:szCs w:val="28"/>
        </w:rPr>
        <w:t>,</w:t>
      </w:r>
      <w:r w:rsidRPr="006B7C54">
        <w:rPr>
          <w:b/>
          <w:sz w:val="28"/>
          <w:szCs w:val="28"/>
        </w:rPr>
        <w:t xml:space="preserve"> </w:t>
      </w:r>
      <w:r w:rsidRPr="006B7C54">
        <w:rPr>
          <w:sz w:val="28"/>
          <w:szCs w:val="28"/>
        </w:rPr>
        <w:t xml:space="preserve">no fim assinado, no uso de suas atribuições constitucionais, com fundamento no artigo 129, inciso IV, da Constituição Federal, combinado com o artigo 95, </w:t>
      </w:r>
      <w:r>
        <w:rPr>
          <w:sz w:val="28"/>
          <w:szCs w:val="28"/>
        </w:rPr>
        <w:t>§</w:t>
      </w:r>
      <w:r w:rsidRPr="006B7C54">
        <w:rPr>
          <w:sz w:val="28"/>
          <w:szCs w:val="28"/>
        </w:rPr>
        <w:t xml:space="preserve"> 1º, inciso III, da Constituição Estadual, promove </w:t>
      </w:r>
      <w:proofErr w:type="gramStart"/>
      <w:r w:rsidRPr="006B7C54">
        <w:rPr>
          <w:sz w:val="28"/>
          <w:szCs w:val="28"/>
        </w:rPr>
        <w:t>a presente</w:t>
      </w:r>
      <w:proofErr w:type="gramEnd"/>
    </w:p>
    <w:p w:rsidR="00CE7B6E" w:rsidRPr="006B7C54" w:rsidRDefault="00CE7B6E" w:rsidP="00CE7B6E">
      <w:pPr>
        <w:spacing w:line="360" w:lineRule="auto"/>
        <w:jc w:val="both"/>
        <w:rPr>
          <w:sz w:val="28"/>
          <w:szCs w:val="28"/>
        </w:rPr>
      </w:pPr>
    </w:p>
    <w:p w:rsidR="00CE7B6E" w:rsidRPr="006B7C54" w:rsidRDefault="00CE7B6E" w:rsidP="00CE7B6E">
      <w:pPr>
        <w:spacing w:line="360" w:lineRule="auto"/>
        <w:jc w:val="both"/>
        <w:rPr>
          <w:sz w:val="28"/>
          <w:szCs w:val="28"/>
        </w:rPr>
      </w:pPr>
    </w:p>
    <w:p w:rsidR="00CE7B6E" w:rsidRPr="006B7C54" w:rsidRDefault="00CE7B6E" w:rsidP="00CE7B6E">
      <w:pPr>
        <w:pStyle w:val="Ttulo1modeloementa"/>
        <w:keepNext w:val="0"/>
        <w:spacing w:before="0" w:after="0"/>
        <w:ind w:left="0"/>
        <w:jc w:val="center"/>
        <w:rPr>
          <w:rFonts w:ascii="Times New Roman" w:hAnsi="Times New Roman"/>
          <w:sz w:val="28"/>
          <w:szCs w:val="28"/>
        </w:rPr>
      </w:pPr>
      <w:r w:rsidRPr="006B7C54">
        <w:rPr>
          <w:rFonts w:ascii="Times New Roman" w:hAnsi="Times New Roman"/>
          <w:sz w:val="28"/>
          <w:szCs w:val="28"/>
        </w:rPr>
        <w:t>AÇÃO DIRETA DE INCONSTITUCIONALIDADE</w:t>
      </w:r>
    </w:p>
    <w:p w:rsidR="00CE7B6E" w:rsidRPr="006B7C54" w:rsidRDefault="00CE7B6E" w:rsidP="00CE7B6E">
      <w:pPr>
        <w:spacing w:line="360" w:lineRule="auto"/>
        <w:jc w:val="both"/>
        <w:rPr>
          <w:sz w:val="28"/>
          <w:szCs w:val="28"/>
        </w:rPr>
      </w:pPr>
    </w:p>
    <w:p w:rsidR="00CE7B6E" w:rsidRPr="006B7C54" w:rsidRDefault="00CE7B6E" w:rsidP="00CE7B6E">
      <w:pPr>
        <w:spacing w:line="360" w:lineRule="auto"/>
        <w:jc w:val="both"/>
        <w:rPr>
          <w:sz w:val="28"/>
          <w:szCs w:val="28"/>
        </w:rPr>
      </w:pPr>
    </w:p>
    <w:p w:rsidR="00CE7B6E" w:rsidRDefault="004D21CC" w:rsidP="004D21CC">
      <w:pPr>
        <w:tabs>
          <w:tab w:val="left" w:pos="1701"/>
        </w:tabs>
        <w:spacing w:line="360" w:lineRule="auto"/>
        <w:jc w:val="both"/>
        <w:rPr>
          <w:sz w:val="28"/>
          <w:szCs w:val="28"/>
        </w:rPr>
      </w:pPr>
      <w:r>
        <w:rPr>
          <w:sz w:val="28"/>
          <w:szCs w:val="28"/>
        </w:rPr>
        <w:tab/>
      </w:r>
      <w:proofErr w:type="gramStart"/>
      <w:r w:rsidR="00CE7B6E" w:rsidRPr="006B7C54">
        <w:rPr>
          <w:sz w:val="28"/>
          <w:szCs w:val="28"/>
        </w:rPr>
        <w:t>tendo</w:t>
      </w:r>
      <w:proofErr w:type="gramEnd"/>
      <w:r w:rsidR="00CE7B6E" w:rsidRPr="006B7C54">
        <w:rPr>
          <w:sz w:val="28"/>
          <w:szCs w:val="28"/>
        </w:rPr>
        <w:t xml:space="preserve"> por objeto a retirada do ordenamento jurídico pátrio da </w:t>
      </w:r>
      <w:r w:rsidR="00CE7B6E" w:rsidRPr="00500038">
        <w:rPr>
          <w:b/>
          <w:sz w:val="28"/>
          <w:szCs w:val="28"/>
        </w:rPr>
        <w:t>Lei</w:t>
      </w:r>
      <w:r>
        <w:rPr>
          <w:b/>
          <w:sz w:val="28"/>
          <w:szCs w:val="28"/>
        </w:rPr>
        <w:t xml:space="preserve"> Estadual</w:t>
      </w:r>
      <w:r w:rsidR="00CE7B6E" w:rsidRPr="00500038">
        <w:rPr>
          <w:b/>
          <w:sz w:val="28"/>
          <w:szCs w:val="28"/>
        </w:rPr>
        <w:t xml:space="preserve"> n.º 15.7</w:t>
      </w:r>
      <w:r w:rsidR="00CE7B6E">
        <w:rPr>
          <w:b/>
          <w:sz w:val="28"/>
          <w:szCs w:val="28"/>
        </w:rPr>
        <w:t>12</w:t>
      </w:r>
      <w:r w:rsidR="00CE7B6E" w:rsidRPr="006B7C54">
        <w:rPr>
          <w:sz w:val="28"/>
          <w:szCs w:val="28"/>
        </w:rPr>
        <w:t xml:space="preserve">, de </w:t>
      </w:r>
      <w:r w:rsidR="00CE7B6E">
        <w:rPr>
          <w:sz w:val="28"/>
          <w:szCs w:val="28"/>
        </w:rPr>
        <w:t>25</w:t>
      </w:r>
      <w:r w:rsidR="00CE7B6E" w:rsidRPr="006B7C54">
        <w:rPr>
          <w:sz w:val="28"/>
          <w:szCs w:val="28"/>
        </w:rPr>
        <w:t xml:space="preserve"> de </w:t>
      </w:r>
      <w:r w:rsidR="00CE7B6E">
        <w:rPr>
          <w:sz w:val="28"/>
          <w:szCs w:val="28"/>
        </w:rPr>
        <w:t>setembro</w:t>
      </w:r>
      <w:r w:rsidR="00CE7B6E" w:rsidRPr="006B7C54">
        <w:rPr>
          <w:sz w:val="28"/>
          <w:szCs w:val="28"/>
        </w:rPr>
        <w:t xml:space="preserve"> de 2021, que</w:t>
      </w:r>
      <w:r w:rsidR="00CE7B6E">
        <w:rPr>
          <w:i/>
          <w:sz w:val="28"/>
          <w:szCs w:val="28"/>
        </w:rPr>
        <w:t xml:space="preserve"> </w:t>
      </w:r>
      <w:r w:rsidR="00CE7B6E" w:rsidRPr="00684EFD">
        <w:rPr>
          <w:i/>
          <w:color w:val="000000"/>
          <w:sz w:val="28"/>
          <w:szCs w:val="28"/>
        </w:rPr>
        <w:t>dispõe sobre o atendimento dos pedidos dos serviços extrajudiciais por meio de centrais e plataformas de serviços eletrônicos no Estado do Rio Grande do Sul e dá outras providências</w:t>
      </w:r>
      <w:r w:rsidR="00CE7B6E" w:rsidRPr="006B7C54">
        <w:rPr>
          <w:sz w:val="28"/>
          <w:szCs w:val="28"/>
        </w:rPr>
        <w:t>, do Estado do Rio Grande do Sul,</w:t>
      </w:r>
      <w:r w:rsidR="00CE7B6E" w:rsidRPr="006B7C54">
        <w:rPr>
          <w:b/>
          <w:sz w:val="28"/>
          <w:szCs w:val="28"/>
        </w:rPr>
        <w:t xml:space="preserve"> </w:t>
      </w:r>
      <w:r w:rsidR="00CE7B6E" w:rsidRPr="006B7C54">
        <w:rPr>
          <w:sz w:val="28"/>
          <w:szCs w:val="28"/>
        </w:rPr>
        <w:t>pelas razões de direito a seguir expostas:</w:t>
      </w:r>
    </w:p>
    <w:p w:rsidR="00CE7B6E" w:rsidRPr="00CE7B6E" w:rsidRDefault="00CE7B6E" w:rsidP="00CE7B6E">
      <w:pPr>
        <w:rPr>
          <w:sz w:val="28"/>
          <w:szCs w:val="28"/>
        </w:rPr>
      </w:pPr>
    </w:p>
    <w:p w:rsidR="00CE7B6E" w:rsidRPr="00CE7B6E" w:rsidRDefault="00CE7B6E" w:rsidP="00CE7B6E">
      <w:pPr>
        <w:tabs>
          <w:tab w:val="left" w:pos="1102"/>
        </w:tabs>
        <w:rPr>
          <w:sz w:val="28"/>
          <w:szCs w:val="28"/>
        </w:rPr>
      </w:pPr>
      <w:r>
        <w:rPr>
          <w:sz w:val="28"/>
          <w:szCs w:val="28"/>
        </w:rPr>
        <w:tab/>
      </w:r>
    </w:p>
    <w:p w:rsidR="00CE7B6E" w:rsidRPr="006B7C54" w:rsidRDefault="00CE7B6E" w:rsidP="00CE7B6E">
      <w:pPr>
        <w:pStyle w:val="Recuodecorpodetexto2"/>
        <w:numPr>
          <w:ilvl w:val="0"/>
          <w:numId w:val="11"/>
        </w:numPr>
        <w:ind w:left="0" w:firstLine="1701"/>
        <w:rPr>
          <w:rFonts w:ascii="Times New Roman" w:hAnsi="Times New Roman"/>
          <w:sz w:val="28"/>
          <w:szCs w:val="28"/>
        </w:rPr>
      </w:pPr>
      <w:r w:rsidRPr="006B7C54">
        <w:rPr>
          <w:rFonts w:ascii="Times New Roman" w:hAnsi="Times New Roman"/>
          <w:sz w:val="28"/>
          <w:szCs w:val="28"/>
        </w:rPr>
        <w:t>A norma impugnada</w:t>
      </w:r>
      <w:r>
        <w:rPr>
          <w:rFonts w:ascii="Times New Roman" w:hAnsi="Times New Roman"/>
          <w:sz w:val="28"/>
          <w:szCs w:val="28"/>
        </w:rPr>
        <w:t xml:space="preserve">, </w:t>
      </w:r>
      <w:r>
        <w:rPr>
          <w:rFonts w:ascii="Times New Roman" w:hAnsi="Times New Roman"/>
          <w:b/>
          <w:bCs/>
          <w:sz w:val="28"/>
          <w:szCs w:val="28"/>
        </w:rPr>
        <w:t xml:space="preserve">de origem </w:t>
      </w:r>
      <w:r w:rsidR="00F86D69">
        <w:rPr>
          <w:rFonts w:ascii="Times New Roman" w:hAnsi="Times New Roman"/>
          <w:b/>
          <w:bCs/>
          <w:sz w:val="28"/>
          <w:szCs w:val="28"/>
        </w:rPr>
        <w:t>parlamentar</w:t>
      </w:r>
      <w:r w:rsidR="004D21CC" w:rsidRPr="004D21CC">
        <w:rPr>
          <w:rStyle w:val="Refdenotaderodap"/>
          <w:rFonts w:ascii="Times New Roman" w:hAnsi="Times New Roman"/>
          <w:bCs/>
          <w:sz w:val="28"/>
          <w:szCs w:val="28"/>
        </w:rPr>
        <w:footnoteReference w:id="1"/>
      </w:r>
      <w:r w:rsidR="00F86D69" w:rsidRPr="004D21CC">
        <w:rPr>
          <w:rFonts w:ascii="Times New Roman" w:hAnsi="Times New Roman"/>
          <w:bCs/>
          <w:sz w:val="28"/>
          <w:szCs w:val="28"/>
        </w:rPr>
        <w:t>,</w:t>
      </w:r>
      <w:r w:rsidR="00F86D69">
        <w:rPr>
          <w:rFonts w:ascii="Times New Roman" w:hAnsi="Times New Roman"/>
          <w:sz w:val="28"/>
          <w:szCs w:val="28"/>
        </w:rPr>
        <w:t xml:space="preserve"> foi</w:t>
      </w:r>
      <w:r w:rsidRPr="006B7C54">
        <w:rPr>
          <w:rFonts w:ascii="Times New Roman" w:hAnsi="Times New Roman"/>
          <w:sz w:val="28"/>
          <w:szCs w:val="28"/>
        </w:rPr>
        <w:t xml:space="preserve"> vazada nos seguintes termos:</w:t>
      </w:r>
    </w:p>
    <w:p w:rsidR="00CE7B6E" w:rsidRPr="006B7C54" w:rsidRDefault="00CE7B6E" w:rsidP="00CE7B6E">
      <w:pPr>
        <w:pStyle w:val="Recuodecorpodetexto2"/>
        <w:spacing w:line="240" w:lineRule="auto"/>
        <w:ind w:left="1701"/>
        <w:rPr>
          <w:rFonts w:ascii="Times New Roman" w:hAnsi="Times New Roman"/>
          <w:i/>
        </w:rPr>
      </w:pPr>
    </w:p>
    <w:p w:rsidR="00661606" w:rsidRDefault="00CE7B6E" w:rsidP="00CE7B6E">
      <w:pPr>
        <w:autoSpaceDE w:val="0"/>
        <w:autoSpaceDN w:val="0"/>
        <w:adjustRightInd w:val="0"/>
        <w:ind w:left="1701"/>
        <w:jc w:val="both"/>
        <w:rPr>
          <w:b/>
          <w:bCs/>
          <w:i/>
          <w:sz w:val="24"/>
          <w:szCs w:val="24"/>
        </w:rPr>
      </w:pPr>
      <w:r w:rsidRPr="00E74B30">
        <w:rPr>
          <w:b/>
          <w:bCs/>
          <w:i/>
          <w:sz w:val="24"/>
          <w:szCs w:val="24"/>
        </w:rPr>
        <w:t>LEI Nº 15.712, DE 25 DE SETEMBRO DE 2021.</w:t>
      </w:r>
    </w:p>
    <w:p w:rsidR="00CE7B6E" w:rsidRPr="00E74B30" w:rsidRDefault="00CE7B6E" w:rsidP="00CE7B6E">
      <w:pPr>
        <w:autoSpaceDE w:val="0"/>
        <w:autoSpaceDN w:val="0"/>
        <w:adjustRightInd w:val="0"/>
        <w:ind w:left="1701"/>
        <w:jc w:val="both"/>
        <w:rPr>
          <w:i/>
          <w:sz w:val="24"/>
          <w:szCs w:val="24"/>
        </w:rPr>
      </w:pPr>
      <w:r w:rsidRPr="00E74B30">
        <w:rPr>
          <w:b/>
          <w:bCs/>
          <w:i/>
          <w:sz w:val="24"/>
          <w:szCs w:val="24"/>
        </w:rPr>
        <w:t xml:space="preserve"> </w:t>
      </w:r>
    </w:p>
    <w:p w:rsidR="00661606" w:rsidRPr="00E74B30" w:rsidRDefault="00CE7B6E" w:rsidP="00350114">
      <w:pPr>
        <w:autoSpaceDE w:val="0"/>
        <w:autoSpaceDN w:val="0"/>
        <w:adjustRightInd w:val="0"/>
        <w:spacing w:before="120"/>
        <w:ind w:left="2268"/>
        <w:jc w:val="both"/>
        <w:rPr>
          <w:i/>
          <w:sz w:val="24"/>
          <w:szCs w:val="24"/>
        </w:rPr>
      </w:pPr>
      <w:r w:rsidRPr="00E74B30">
        <w:rPr>
          <w:i/>
          <w:sz w:val="24"/>
          <w:szCs w:val="24"/>
        </w:rPr>
        <w:t xml:space="preserve">Dispõe sobre o atendimento dos pedidos dos serviços extrajudiciais por meio de centrais e plataformas de serviços eletrônicos no Estado do Rio Grande do Sul e dá outras providências. </w:t>
      </w:r>
    </w:p>
    <w:p w:rsidR="00CE7B6E" w:rsidRPr="00E74B30" w:rsidRDefault="00CE7B6E" w:rsidP="00CE7B6E">
      <w:pPr>
        <w:autoSpaceDE w:val="0"/>
        <w:autoSpaceDN w:val="0"/>
        <w:adjustRightInd w:val="0"/>
        <w:spacing w:before="120"/>
        <w:ind w:left="1701"/>
        <w:jc w:val="both"/>
        <w:rPr>
          <w:b/>
          <w:bCs/>
          <w:i/>
          <w:sz w:val="24"/>
          <w:szCs w:val="24"/>
        </w:rPr>
      </w:pPr>
      <w:r w:rsidRPr="00E74B30">
        <w:rPr>
          <w:b/>
          <w:bCs/>
          <w:i/>
          <w:sz w:val="24"/>
          <w:szCs w:val="24"/>
        </w:rPr>
        <w:t>O GOVERNADOR DO ESTADO DO RIO GRANDE DO SUL.</w:t>
      </w:r>
    </w:p>
    <w:p w:rsidR="001B2E32" w:rsidRPr="00E74B30" w:rsidRDefault="00CE7B6E" w:rsidP="00350114">
      <w:pPr>
        <w:autoSpaceDE w:val="0"/>
        <w:autoSpaceDN w:val="0"/>
        <w:adjustRightInd w:val="0"/>
        <w:spacing w:before="120"/>
        <w:ind w:left="1701"/>
        <w:jc w:val="both"/>
        <w:rPr>
          <w:i/>
          <w:sz w:val="24"/>
          <w:szCs w:val="24"/>
        </w:rPr>
      </w:pPr>
      <w:r w:rsidRPr="00E74B30">
        <w:rPr>
          <w:i/>
          <w:sz w:val="24"/>
          <w:szCs w:val="24"/>
        </w:rPr>
        <w:t xml:space="preserve">Faço saber, em cumprimento ao disposto no artigo 82, inciso IV, da Constituição do Estado, que a Assembleia Legislativa aprovou e eu sanciono e promulgo a Lei seguinte: </w:t>
      </w:r>
    </w:p>
    <w:p w:rsidR="004D21CC" w:rsidRDefault="004D21CC" w:rsidP="00CE7B6E">
      <w:pPr>
        <w:autoSpaceDE w:val="0"/>
        <w:autoSpaceDN w:val="0"/>
        <w:adjustRightInd w:val="0"/>
        <w:ind w:left="1701"/>
        <w:jc w:val="both"/>
        <w:rPr>
          <w:b/>
          <w:bCs/>
          <w:i/>
          <w:sz w:val="24"/>
          <w:szCs w:val="24"/>
        </w:rPr>
      </w:pPr>
    </w:p>
    <w:p w:rsidR="00CE7B6E" w:rsidRPr="00E74B30" w:rsidRDefault="00CE7B6E" w:rsidP="00CE7B6E">
      <w:pPr>
        <w:autoSpaceDE w:val="0"/>
        <w:autoSpaceDN w:val="0"/>
        <w:adjustRightInd w:val="0"/>
        <w:ind w:left="1701"/>
        <w:jc w:val="both"/>
        <w:rPr>
          <w:i/>
          <w:sz w:val="24"/>
          <w:szCs w:val="24"/>
        </w:rPr>
      </w:pPr>
      <w:r w:rsidRPr="00E74B30">
        <w:rPr>
          <w:b/>
          <w:bCs/>
          <w:i/>
          <w:sz w:val="24"/>
          <w:szCs w:val="24"/>
        </w:rPr>
        <w:t>Art. 1º</w:t>
      </w:r>
      <w:r w:rsidRPr="00E74B30">
        <w:rPr>
          <w:i/>
          <w:sz w:val="24"/>
          <w:szCs w:val="24"/>
        </w:rPr>
        <w:t xml:space="preserve"> Fica instituído o atendimento eletrônico centralizado dos serviços extrajudiciais no Estado do Rio Grande do Sul, podendo, os notários ou registradores de cada uma das especialidades, delegar a gestão, o gerenciamento e o controle administrativo e financeiro de sua central e plataforma eletrônica à respectiva entidade </w:t>
      </w:r>
      <w:proofErr w:type="gramStart"/>
      <w:r w:rsidRPr="00E74B30">
        <w:rPr>
          <w:i/>
          <w:sz w:val="24"/>
          <w:szCs w:val="24"/>
        </w:rPr>
        <w:t>representativa de classe nesta unidade da Federação, mantidas</w:t>
      </w:r>
      <w:proofErr w:type="gramEnd"/>
      <w:r w:rsidRPr="00E74B30">
        <w:rPr>
          <w:i/>
          <w:sz w:val="24"/>
          <w:szCs w:val="24"/>
        </w:rPr>
        <w:t xml:space="preserve"> as gestões e operações das centrais já em funcionamento. </w:t>
      </w:r>
    </w:p>
    <w:p w:rsidR="00CE7B6E" w:rsidRPr="00E74B30" w:rsidRDefault="00CE7B6E" w:rsidP="00CE7B6E">
      <w:pPr>
        <w:autoSpaceDE w:val="0"/>
        <w:autoSpaceDN w:val="0"/>
        <w:adjustRightInd w:val="0"/>
        <w:ind w:left="1701"/>
        <w:jc w:val="both"/>
        <w:rPr>
          <w:i/>
          <w:sz w:val="24"/>
          <w:szCs w:val="24"/>
        </w:rPr>
      </w:pPr>
      <w:r w:rsidRPr="00E74B30">
        <w:rPr>
          <w:b/>
          <w:i/>
          <w:sz w:val="24"/>
          <w:szCs w:val="24"/>
        </w:rPr>
        <w:t>§ 1º</w:t>
      </w:r>
      <w:r w:rsidRPr="00E74B30">
        <w:rPr>
          <w:i/>
          <w:sz w:val="24"/>
          <w:szCs w:val="24"/>
        </w:rPr>
        <w:t xml:space="preserve"> É obrigatória </w:t>
      </w:r>
      <w:proofErr w:type="gramStart"/>
      <w:r w:rsidRPr="00E74B30">
        <w:rPr>
          <w:i/>
          <w:sz w:val="24"/>
          <w:szCs w:val="24"/>
        </w:rPr>
        <w:t>a</w:t>
      </w:r>
      <w:proofErr w:type="gramEnd"/>
      <w:r w:rsidRPr="00E74B30">
        <w:rPr>
          <w:i/>
          <w:sz w:val="24"/>
          <w:szCs w:val="24"/>
        </w:rPr>
        <w:t xml:space="preserve"> adesão imediata de todos os notários e registradores, titulares ou responsáveis interinos pelo expediente, à central de serviços eletrônicos compartilhados de que trata o "caput" deste artigo, sob pena de responsabilização disciplinar nos termos do inciso I do "caput" do art. 31 da Lei Federal nº 8.935, de 18 de novembro de 1994.</w:t>
      </w:r>
    </w:p>
    <w:p w:rsidR="00CE7B6E" w:rsidRPr="00E74B30" w:rsidRDefault="00CE7B6E" w:rsidP="00350114">
      <w:pPr>
        <w:autoSpaceDE w:val="0"/>
        <w:autoSpaceDN w:val="0"/>
        <w:adjustRightInd w:val="0"/>
        <w:ind w:left="1701"/>
        <w:jc w:val="both"/>
        <w:rPr>
          <w:i/>
          <w:sz w:val="24"/>
          <w:szCs w:val="24"/>
        </w:rPr>
      </w:pPr>
      <w:r w:rsidRPr="00E74B30">
        <w:rPr>
          <w:b/>
          <w:i/>
          <w:sz w:val="24"/>
          <w:szCs w:val="24"/>
        </w:rPr>
        <w:t>§ 2º</w:t>
      </w:r>
      <w:r w:rsidRPr="00E74B30">
        <w:rPr>
          <w:i/>
          <w:sz w:val="24"/>
          <w:szCs w:val="24"/>
        </w:rPr>
        <w:t xml:space="preserve"> Os custos de manutenção técnica e de sistemas, gestão e operação das </w:t>
      </w:r>
      <w:proofErr w:type="gramStart"/>
      <w:r w:rsidRPr="00E74B30">
        <w:rPr>
          <w:i/>
          <w:sz w:val="24"/>
          <w:szCs w:val="24"/>
        </w:rPr>
        <w:t>centrais serão</w:t>
      </w:r>
      <w:proofErr w:type="gramEnd"/>
      <w:r w:rsidRPr="00E74B30">
        <w:rPr>
          <w:i/>
          <w:sz w:val="24"/>
          <w:szCs w:val="24"/>
        </w:rPr>
        <w:t xml:space="preserve"> de responsabilidade da entidade que a administrar, vedado o uso de recursos públicos para tal finalidade.</w:t>
      </w:r>
    </w:p>
    <w:p w:rsidR="004D21CC" w:rsidRDefault="004D21CC" w:rsidP="00350114">
      <w:pPr>
        <w:autoSpaceDE w:val="0"/>
        <w:autoSpaceDN w:val="0"/>
        <w:adjustRightInd w:val="0"/>
        <w:ind w:left="1701"/>
        <w:jc w:val="both"/>
        <w:rPr>
          <w:b/>
          <w:bCs/>
          <w:i/>
          <w:sz w:val="24"/>
          <w:szCs w:val="24"/>
        </w:rPr>
      </w:pPr>
    </w:p>
    <w:p w:rsidR="00CE7B6E" w:rsidRPr="00E74B30" w:rsidRDefault="00CE7B6E" w:rsidP="00350114">
      <w:pPr>
        <w:autoSpaceDE w:val="0"/>
        <w:autoSpaceDN w:val="0"/>
        <w:adjustRightInd w:val="0"/>
        <w:ind w:left="1701"/>
        <w:jc w:val="both"/>
        <w:rPr>
          <w:i/>
          <w:sz w:val="24"/>
          <w:szCs w:val="24"/>
        </w:rPr>
      </w:pPr>
      <w:r w:rsidRPr="00E74B30">
        <w:rPr>
          <w:b/>
          <w:bCs/>
          <w:i/>
          <w:sz w:val="24"/>
          <w:szCs w:val="24"/>
        </w:rPr>
        <w:t>Art. 2°</w:t>
      </w:r>
      <w:r w:rsidRPr="00E74B30">
        <w:rPr>
          <w:i/>
          <w:sz w:val="24"/>
          <w:szCs w:val="24"/>
        </w:rPr>
        <w:t xml:space="preserve"> As centrais e plataformas eletrônicas deverão oferecer atendimento remoto e desburocratizado dos atos praticados em uma ou mais serventias da mesma ou de diferentes </w:t>
      </w:r>
      <w:r w:rsidRPr="00E74B30">
        <w:rPr>
          <w:i/>
          <w:sz w:val="24"/>
          <w:szCs w:val="24"/>
        </w:rPr>
        <w:lastRenderedPageBreak/>
        <w:t xml:space="preserve">localidades, relativos aos serviços extrajudiciais titulados pelos </w:t>
      </w:r>
      <w:proofErr w:type="spellStart"/>
      <w:r w:rsidRPr="00E74B30">
        <w:rPr>
          <w:i/>
          <w:sz w:val="24"/>
          <w:szCs w:val="24"/>
        </w:rPr>
        <w:t>delegatários</w:t>
      </w:r>
      <w:proofErr w:type="spellEnd"/>
      <w:r w:rsidRPr="00E74B30">
        <w:rPr>
          <w:i/>
          <w:sz w:val="24"/>
          <w:szCs w:val="24"/>
        </w:rPr>
        <w:t xml:space="preserve"> relacionados no art. 5º, incisos I, II, III, IV, V e VI, da Lei Federal nº </w:t>
      </w:r>
      <w:r w:rsidR="00724B08" w:rsidRPr="00724B08">
        <w:rPr>
          <w:i/>
          <w:sz w:val="24"/>
          <w:szCs w:val="24"/>
        </w:rPr>
        <w:t>8.935</w:t>
      </w:r>
      <w:r w:rsidRPr="00E74B30">
        <w:rPr>
          <w:i/>
          <w:sz w:val="24"/>
          <w:szCs w:val="24"/>
        </w:rPr>
        <w:t>/94, no Estado do Rio Grande 8.935 do Sul e em outras unidades da Federação, por meio das quais se dará, via rede mundial de computadores, o intercâmbio de documentos eletrônicos e tráfego de informações e dados.</w:t>
      </w:r>
    </w:p>
    <w:p w:rsidR="00CE7B6E" w:rsidRPr="00E74B30" w:rsidRDefault="00CE7B6E" w:rsidP="00CE7B6E">
      <w:pPr>
        <w:autoSpaceDE w:val="0"/>
        <w:autoSpaceDN w:val="0"/>
        <w:adjustRightInd w:val="0"/>
        <w:ind w:left="1701"/>
        <w:jc w:val="both"/>
        <w:rPr>
          <w:bCs/>
          <w:i/>
          <w:sz w:val="24"/>
          <w:szCs w:val="24"/>
        </w:rPr>
      </w:pPr>
      <w:r w:rsidRPr="00E74B30">
        <w:rPr>
          <w:b/>
          <w:bCs/>
          <w:i/>
          <w:sz w:val="24"/>
          <w:szCs w:val="24"/>
        </w:rPr>
        <w:t xml:space="preserve">Parágrafo único. </w:t>
      </w:r>
      <w:proofErr w:type="gramStart"/>
      <w:r w:rsidRPr="00E74B30">
        <w:rPr>
          <w:bCs/>
          <w:i/>
          <w:sz w:val="24"/>
          <w:szCs w:val="24"/>
        </w:rPr>
        <w:t>A pedido</w:t>
      </w:r>
      <w:proofErr w:type="gramEnd"/>
      <w:r w:rsidRPr="00E74B30">
        <w:rPr>
          <w:bCs/>
          <w:i/>
          <w:sz w:val="24"/>
          <w:szCs w:val="24"/>
        </w:rPr>
        <w:t xml:space="preserve"> da Administração Pública Direta ou </w:t>
      </w:r>
      <w:proofErr w:type="spellStart"/>
      <w:r w:rsidRPr="00E74B30">
        <w:rPr>
          <w:bCs/>
          <w:i/>
          <w:sz w:val="24"/>
          <w:szCs w:val="24"/>
        </w:rPr>
        <w:t>Corregedoria-Geral</w:t>
      </w:r>
      <w:proofErr w:type="spellEnd"/>
      <w:r w:rsidRPr="00E74B30">
        <w:rPr>
          <w:bCs/>
          <w:i/>
          <w:sz w:val="24"/>
          <w:szCs w:val="24"/>
        </w:rPr>
        <w:t xml:space="preserve"> da Justiça, os notários e registradores do Estado do Rio Grande do Sul, por meio das suas respectivas centrais eletrônicas, disponibilizarão, sem quaisquer ônus, acesso às informações aos bancos de dados constantes das respectivas centrais, sendo-lhes vedado o envio, repasse e compartilhamento desses dados, em respeito ao princípio e a garantia previstos no inciso X do art. 5º da Constituição Federal de 1988.</w:t>
      </w:r>
    </w:p>
    <w:p w:rsidR="004D21CC" w:rsidRDefault="004D21CC" w:rsidP="00CE7B6E">
      <w:pPr>
        <w:autoSpaceDE w:val="0"/>
        <w:autoSpaceDN w:val="0"/>
        <w:adjustRightInd w:val="0"/>
        <w:ind w:left="1701"/>
        <w:jc w:val="both"/>
        <w:rPr>
          <w:b/>
          <w:bCs/>
          <w:i/>
          <w:sz w:val="24"/>
          <w:szCs w:val="24"/>
        </w:rPr>
      </w:pPr>
    </w:p>
    <w:p w:rsidR="00CE7B6E" w:rsidRPr="00E74B30" w:rsidRDefault="00CE7B6E" w:rsidP="00CE7B6E">
      <w:pPr>
        <w:autoSpaceDE w:val="0"/>
        <w:autoSpaceDN w:val="0"/>
        <w:adjustRightInd w:val="0"/>
        <w:ind w:left="1701"/>
        <w:jc w:val="both"/>
        <w:rPr>
          <w:i/>
          <w:sz w:val="24"/>
          <w:szCs w:val="24"/>
        </w:rPr>
      </w:pPr>
      <w:r w:rsidRPr="00E74B30">
        <w:rPr>
          <w:b/>
          <w:bCs/>
          <w:i/>
          <w:sz w:val="24"/>
          <w:szCs w:val="24"/>
        </w:rPr>
        <w:t>Art. 3°</w:t>
      </w:r>
      <w:r w:rsidRPr="00E74B30">
        <w:rPr>
          <w:i/>
          <w:sz w:val="24"/>
          <w:szCs w:val="24"/>
        </w:rPr>
        <w:t xml:space="preserve"> Os serviços oferecidos pelas centrais e plataformas de serviços eletrônicos compartilhados se tratam de um dever dos notários e registradores e não se confundem com os atos típicos notariais e registrais praticados pelas respectivas serventias, possibilitando o uso de todo e qualquer interessado, cuja remuneração dar-se-á por adesão do usuário, limitando-se o valor do serviço a 50% (cinquenta por cento) do valor de </w:t>
      </w:r>
      <w:proofErr w:type="gramStart"/>
      <w:r w:rsidRPr="00E74B30">
        <w:rPr>
          <w:i/>
          <w:sz w:val="24"/>
          <w:szCs w:val="24"/>
        </w:rPr>
        <w:t>1</w:t>
      </w:r>
      <w:proofErr w:type="gramEnd"/>
      <w:r w:rsidRPr="00E74B30">
        <w:rPr>
          <w:i/>
          <w:sz w:val="24"/>
          <w:szCs w:val="24"/>
        </w:rPr>
        <w:t xml:space="preserve"> (uma) Unidade de Padrão Fiscal - UPF/RS, sendo possibilitado o convênio de natureza privada.</w:t>
      </w:r>
    </w:p>
    <w:p w:rsidR="004D21CC" w:rsidRDefault="004D21CC" w:rsidP="00CE7B6E">
      <w:pPr>
        <w:autoSpaceDE w:val="0"/>
        <w:autoSpaceDN w:val="0"/>
        <w:adjustRightInd w:val="0"/>
        <w:ind w:left="1701"/>
        <w:jc w:val="both"/>
        <w:rPr>
          <w:b/>
          <w:bCs/>
          <w:i/>
          <w:sz w:val="24"/>
          <w:szCs w:val="24"/>
        </w:rPr>
      </w:pPr>
    </w:p>
    <w:p w:rsidR="00CE7B6E" w:rsidRDefault="00CE7B6E" w:rsidP="00CE7B6E">
      <w:pPr>
        <w:autoSpaceDE w:val="0"/>
        <w:autoSpaceDN w:val="0"/>
        <w:adjustRightInd w:val="0"/>
        <w:ind w:left="1701"/>
        <w:jc w:val="both"/>
        <w:rPr>
          <w:i/>
          <w:sz w:val="24"/>
          <w:szCs w:val="24"/>
        </w:rPr>
      </w:pPr>
      <w:r w:rsidRPr="00E74B30">
        <w:rPr>
          <w:b/>
          <w:bCs/>
          <w:i/>
          <w:sz w:val="24"/>
          <w:szCs w:val="24"/>
        </w:rPr>
        <w:t>Art. 4°</w:t>
      </w:r>
      <w:r w:rsidRPr="00E74B30">
        <w:rPr>
          <w:i/>
          <w:sz w:val="24"/>
          <w:szCs w:val="24"/>
        </w:rPr>
        <w:t xml:space="preserve"> Esta Lei entra em vigor na data de sua publicação, revogando-se todas as disposições em contrário.</w:t>
      </w:r>
    </w:p>
    <w:p w:rsidR="004D21CC" w:rsidRPr="00E74B30" w:rsidRDefault="004D21CC" w:rsidP="00CE7B6E">
      <w:pPr>
        <w:autoSpaceDE w:val="0"/>
        <w:autoSpaceDN w:val="0"/>
        <w:adjustRightInd w:val="0"/>
        <w:ind w:left="1701"/>
        <w:jc w:val="both"/>
        <w:rPr>
          <w:i/>
          <w:sz w:val="24"/>
          <w:szCs w:val="24"/>
        </w:rPr>
      </w:pPr>
    </w:p>
    <w:p w:rsidR="00CE7B6E" w:rsidRPr="00E74B30" w:rsidRDefault="00CE7B6E" w:rsidP="00CE7B6E">
      <w:pPr>
        <w:autoSpaceDE w:val="0"/>
        <w:autoSpaceDN w:val="0"/>
        <w:adjustRightInd w:val="0"/>
        <w:ind w:left="1701"/>
        <w:jc w:val="both"/>
        <w:rPr>
          <w:i/>
          <w:iCs/>
          <w:sz w:val="24"/>
          <w:szCs w:val="24"/>
        </w:rPr>
      </w:pPr>
      <w:r w:rsidRPr="00E74B30">
        <w:rPr>
          <w:i/>
          <w:iCs/>
          <w:sz w:val="24"/>
          <w:szCs w:val="24"/>
        </w:rPr>
        <w:t>PALÁCIO PIRATINI, em Porto Alegre, 25 de setembro de 2021.</w:t>
      </w:r>
    </w:p>
    <w:p w:rsidR="00E74B30" w:rsidRDefault="00E74B30" w:rsidP="00CE7B6E">
      <w:pPr>
        <w:autoSpaceDE w:val="0"/>
        <w:autoSpaceDN w:val="0"/>
        <w:adjustRightInd w:val="0"/>
        <w:ind w:left="1701"/>
        <w:jc w:val="both"/>
        <w:rPr>
          <w:i/>
          <w:iCs/>
        </w:rPr>
      </w:pPr>
    </w:p>
    <w:p w:rsidR="00CE7B6E" w:rsidRPr="006B7C54" w:rsidRDefault="00CE7B6E" w:rsidP="00CE7B6E">
      <w:pPr>
        <w:autoSpaceDE w:val="0"/>
        <w:autoSpaceDN w:val="0"/>
        <w:adjustRightInd w:val="0"/>
        <w:ind w:left="1701"/>
        <w:jc w:val="both"/>
        <w:rPr>
          <w:i/>
          <w:iCs/>
        </w:rPr>
      </w:pPr>
    </w:p>
    <w:p w:rsidR="00FF2749" w:rsidRDefault="00CE7B6E" w:rsidP="00CE7B6E">
      <w:pPr>
        <w:spacing w:line="360" w:lineRule="auto"/>
        <w:ind w:firstLine="1701"/>
        <w:jc w:val="both"/>
        <w:rPr>
          <w:sz w:val="28"/>
          <w:szCs w:val="28"/>
        </w:rPr>
      </w:pPr>
      <w:r w:rsidRPr="006B7C54">
        <w:rPr>
          <w:b/>
          <w:sz w:val="28"/>
          <w:szCs w:val="28"/>
        </w:rPr>
        <w:t xml:space="preserve">2. </w:t>
      </w:r>
      <w:r w:rsidRPr="001A62D9">
        <w:rPr>
          <w:sz w:val="28"/>
          <w:szCs w:val="28"/>
        </w:rPr>
        <w:t>A lei estadual em exame</w:t>
      </w:r>
      <w:r>
        <w:rPr>
          <w:sz w:val="28"/>
          <w:szCs w:val="28"/>
        </w:rPr>
        <w:t xml:space="preserve"> instituiu </w:t>
      </w:r>
      <w:r w:rsidRPr="00E800BC">
        <w:rPr>
          <w:i/>
          <w:sz w:val="28"/>
          <w:szCs w:val="28"/>
        </w:rPr>
        <w:t>o atendimento eletrônico centralizado dos serviços extraju</w:t>
      </w:r>
      <w:r>
        <w:rPr>
          <w:i/>
          <w:sz w:val="28"/>
          <w:szCs w:val="28"/>
        </w:rPr>
        <w:t>d</w:t>
      </w:r>
      <w:r w:rsidRPr="00E800BC">
        <w:rPr>
          <w:i/>
          <w:sz w:val="28"/>
          <w:szCs w:val="28"/>
        </w:rPr>
        <w:t>iciais no Estado do Rio Grande do Sul</w:t>
      </w:r>
      <w:r w:rsidR="00FF2749">
        <w:rPr>
          <w:i/>
          <w:sz w:val="28"/>
          <w:szCs w:val="28"/>
        </w:rPr>
        <w:t xml:space="preserve"> </w:t>
      </w:r>
      <w:r w:rsidR="00FF2749">
        <w:rPr>
          <w:sz w:val="28"/>
          <w:szCs w:val="28"/>
        </w:rPr>
        <w:t>(artigo 1º</w:t>
      </w:r>
      <w:r w:rsidR="00FF2749">
        <w:rPr>
          <w:i/>
          <w:sz w:val="28"/>
          <w:szCs w:val="28"/>
        </w:rPr>
        <w:t>, caput</w:t>
      </w:r>
      <w:r w:rsidR="00FF2749">
        <w:rPr>
          <w:sz w:val="28"/>
          <w:szCs w:val="28"/>
        </w:rPr>
        <w:t>)</w:t>
      </w:r>
      <w:r>
        <w:rPr>
          <w:sz w:val="28"/>
          <w:szCs w:val="28"/>
        </w:rPr>
        <w:t>,</w:t>
      </w:r>
      <w:r>
        <w:rPr>
          <w:i/>
          <w:sz w:val="28"/>
          <w:szCs w:val="28"/>
        </w:rPr>
        <w:t xml:space="preserve"> </w:t>
      </w:r>
      <w:r w:rsidR="00FF2749">
        <w:rPr>
          <w:sz w:val="28"/>
          <w:szCs w:val="28"/>
        </w:rPr>
        <w:t xml:space="preserve">estabelecendo a obrigatoriedade da </w:t>
      </w:r>
      <w:r w:rsidR="00FF2749">
        <w:rPr>
          <w:i/>
          <w:sz w:val="28"/>
          <w:szCs w:val="28"/>
        </w:rPr>
        <w:t xml:space="preserve">adesão imediata de todos os notários e registradores, titulares ou responsáveis interinos pelo expediente, à central de serviços eletrônicos compartilhados </w:t>
      </w:r>
      <w:r w:rsidR="00FF2749">
        <w:rPr>
          <w:sz w:val="28"/>
          <w:szCs w:val="28"/>
        </w:rPr>
        <w:t xml:space="preserve">de que trata o </w:t>
      </w:r>
      <w:r w:rsidR="00FF2749">
        <w:rPr>
          <w:i/>
          <w:sz w:val="28"/>
          <w:szCs w:val="28"/>
        </w:rPr>
        <w:t xml:space="preserve">caput </w:t>
      </w:r>
      <w:r w:rsidR="00FF2749">
        <w:rPr>
          <w:sz w:val="28"/>
          <w:szCs w:val="28"/>
        </w:rPr>
        <w:t xml:space="preserve">do referido artigo 1º </w:t>
      </w:r>
      <w:r w:rsidR="00FF2749">
        <w:rPr>
          <w:sz w:val="28"/>
          <w:szCs w:val="28"/>
        </w:rPr>
        <w:lastRenderedPageBreak/>
        <w:t xml:space="preserve">(§ 1º). Constam ainda, na normativa em análise, disposições a respeito dos deveres a serem atendidos pelas mencionadas </w:t>
      </w:r>
      <w:r w:rsidR="00FF2749" w:rsidRPr="00FF2749">
        <w:rPr>
          <w:i/>
          <w:sz w:val="28"/>
          <w:szCs w:val="28"/>
        </w:rPr>
        <w:t>centrais e plataformas eletrônicas</w:t>
      </w:r>
      <w:r w:rsidR="00FF2749">
        <w:rPr>
          <w:i/>
          <w:sz w:val="28"/>
          <w:szCs w:val="28"/>
        </w:rPr>
        <w:t xml:space="preserve"> </w:t>
      </w:r>
      <w:r w:rsidR="00FF2749">
        <w:rPr>
          <w:sz w:val="28"/>
          <w:szCs w:val="28"/>
        </w:rPr>
        <w:t xml:space="preserve">(artigo 2º) e </w:t>
      </w:r>
      <w:r w:rsidR="00AE7CD6">
        <w:rPr>
          <w:sz w:val="28"/>
          <w:szCs w:val="28"/>
        </w:rPr>
        <w:t xml:space="preserve">sobre </w:t>
      </w:r>
      <w:r w:rsidR="00FF2749">
        <w:rPr>
          <w:sz w:val="28"/>
          <w:szCs w:val="28"/>
        </w:rPr>
        <w:t xml:space="preserve">a </w:t>
      </w:r>
      <w:r w:rsidR="00FF2749" w:rsidRPr="00FF2749">
        <w:rPr>
          <w:i/>
          <w:sz w:val="28"/>
          <w:szCs w:val="28"/>
        </w:rPr>
        <w:t>remuneração</w:t>
      </w:r>
      <w:r w:rsidR="00FF2749">
        <w:rPr>
          <w:sz w:val="28"/>
          <w:szCs w:val="28"/>
        </w:rPr>
        <w:t xml:space="preserve"> dos serviços por elas oferecidos (artigo 3º).</w:t>
      </w:r>
    </w:p>
    <w:p w:rsidR="00CE7B6E" w:rsidRDefault="00025951" w:rsidP="00025951">
      <w:pPr>
        <w:spacing w:line="360" w:lineRule="auto"/>
        <w:ind w:firstLine="1701"/>
        <w:jc w:val="both"/>
        <w:rPr>
          <w:sz w:val="28"/>
          <w:szCs w:val="28"/>
        </w:rPr>
      </w:pPr>
      <w:r>
        <w:rPr>
          <w:sz w:val="28"/>
          <w:szCs w:val="28"/>
        </w:rPr>
        <w:t xml:space="preserve">Ocorre que, como se demonstrará, a matéria disciplinada na referida lei estadual está inserida no gênero </w:t>
      </w:r>
      <w:r>
        <w:rPr>
          <w:b/>
          <w:sz w:val="28"/>
          <w:szCs w:val="28"/>
        </w:rPr>
        <w:t xml:space="preserve">organização e </w:t>
      </w:r>
      <w:proofErr w:type="gramStart"/>
      <w:r>
        <w:rPr>
          <w:b/>
          <w:sz w:val="28"/>
          <w:szCs w:val="28"/>
        </w:rPr>
        <w:t>divisão judiciárias</w:t>
      </w:r>
      <w:proofErr w:type="gramEnd"/>
      <w:r>
        <w:rPr>
          <w:sz w:val="28"/>
          <w:szCs w:val="28"/>
        </w:rPr>
        <w:t xml:space="preserve">, circunstância que reserva a correspondente iniciativa legislativa ao </w:t>
      </w:r>
      <w:r>
        <w:rPr>
          <w:b/>
          <w:sz w:val="28"/>
          <w:szCs w:val="28"/>
        </w:rPr>
        <w:t>Tribunal de Justiça do Estado do Rio Grande do Sul</w:t>
      </w:r>
      <w:r>
        <w:rPr>
          <w:sz w:val="28"/>
          <w:szCs w:val="28"/>
        </w:rPr>
        <w:t>, como se lê n</w:t>
      </w:r>
      <w:r w:rsidR="00CE7B6E">
        <w:rPr>
          <w:sz w:val="28"/>
          <w:szCs w:val="28"/>
        </w:rPr>
        <w:t>o artigo 95, inciso V, alínea “e”</w:t>
      </w:r>
      <w:r w:rsidR="003E3D0E">
        <w:rPr>
          <w:sz w:val="28"/>
          <w:szCs w:val="28"/>
        </w:rPr>
        <w:t>,</w:t>
      </w:r>
      <w:r w:rsidR="00CE7B6E">
        <w:rPr>
          <w:sz w:val="28"/>
          <w:szCs w:val="28"/>
        </w:rPr>
        <w:t xml:space="preserve"> da Constituição Estadual, </w:t>
      </w:r>
      <w:r w:rsidR="002F1DE1">
        <w:rPr>
          <w:sz w:val="28"/>
          <w:szCs w:val="28"/>
        </w:rPr>
        <w:t>a seguir transcrito:</w:t>
      </w:r>
    </w:p>
    <w:p w:rsidR="002F1DE1" w:rsidRDefault="002F1DE1" w:rsidP="00CE7B6E">
      <w:pPr>
        <w:spacing w:line="360" w:lineRule="auto"/>
        <w:ind w:firstLine="1701"/>
        <w:jc w:val="both"/>
        <w:rPr>
          <w:sz w:val="28"/>
          <w:szCs w:val="28"/>
        </w:rPr>
      </w:pPr>
    </w:p>
    <w:p w:rsidR="00CE7B6E" w:rsidRPr="00F86D69" w:rsidRDefault="00CE7B6E" w:rsidP="00CE7B6E">
      <w:pPr>
        <w:spacing w:line="360" w:lineRule="auto"/>
        <w:ind w:firstLine="1701"/>
        <w:jc w:val="both"/>
        <w:rPr>
          <w:b/>
          <w:bCs/>
          <w:i/>
          <w:iCs/>
          <w:sz w:val="24"/>
          <w:szCs w:val="24"/>
        </w:rPr>
      </w:pPr>
      <w:r w:rsidRPr="00F86D69">
        <w:rPr>
          <w:b/>
          <w:bCs/>
          <w:i/>
          <w:iCs/>
          <w:sz w:val="24"/>
          <w:szCs w:val="24"/>
        </w:rPr>
        <w:t>Constituição do Estado do Rio Grande do Sul</w:t>
      </w:r>
    </w:p>
    <w:p w:rsidR="00CE7B6E" w:rsidRPr="00F86D69" w:rsidRDefault="00CE7B6E" w:rsidP="00CE7B6E">
      <w:pPr>
        <w:ind w:left="1701"/>
        <w:jc w:val="both"/>
        <w:rPr>
          <w:i/>
          <w:iCs/>
          <w:color w:val="000000"/>
          <w:sz w:val="24"/>
          <w:szCs w:val="24"/>
        </w:rPr>
      </w:pPr>
      <w:r w:rsidRPr="00F86D69">
        <w:rPr>
          <w:i/>
          <w:iCs/>
          <w:color w:val="000000"/>
          <w:sz w:val="24"/>
          <w:szCs w:val="24"/>
        </w:rPr>
        <w:t>Art. 95.  Ao Tribunal de Justiça, além do que lhe for atribuído nesta Constituição e na lei, compete:</w:t>
      </w:r>
    </w:p>
    <w:p w:rsidR="00CE7B6E" w:rsidRPr="00F86D69" w:rsidRDefault="00CE7B6E" w:rsidP="00CE7B6E">
      <w:pPr>
        <w:ind w:left="1701"/>
        <w:jc w:val="both"/>
        <w:rPr>
          <w:i/>
          <w:iCs/>
          <w:color w:val="000000"/>
          <w:sz w:val="24"/>
          <w:szCs w:val="24"/>
        </w:rPr>
      </w:pPr>
      <w:r w:rsidRPr="00F86D69">
        <w:rPr>
          <w:i/>
          <w:iCs/>
          <w:color w:val="000000"/>
          <w:sz w:val="24"/>
          <w:szCs w:val="24"/>
        </w:rPr>
        <w:t>(...)</w:t>
      </w:r>
    </w:p>
    <w:p w:rsidR="00CE7B6E" w:rsidRPr="00F86D69" w:rsidRDefault="00CE7B6E" w:rsidP="00CE7B6E">
      <w:pPr>
        <w:ind w:left="1701"/>
        <w:jc w:val="both"/>
        <w:rPr>
          <w:i/>
          <w:iCs/>
          <w:color w:val="000000"/>
          <w:sz w:val="24"/>
          <w:szCs w:val="24"/>
        </w:rPr>
      </w:pPr>
      <w:r w:rsidRPr="00F86D69">
        <w:rPr>
          <w:i/>
          <w:iCs/>
          <w:color w:val="000000"/>
          <w:sz w:val="24"/>
          <w:szCs w:val="24"/>
        </w:rPr>
        <w:t>V - propor à Assembleia Legislativa, observados os parâmetros constitucionais e legais, bem como as diretrizes orçamentárias:</w:t>
      </w:r>
    </w:p>
    <w:p w:rsidR="00CE7B6E" w:rsidRPr="00F86D69" w:rsidRDefault="00CE7B6E" w:rsidP="00CE7B6E">
      <w:pPr>
        <w:ind w:left="1701"/>
        <w:jc w:val="both"/>
        <w:rPr>
          <w:i/>
          <w:iCs/>
          <w:color w:val="000000"/>
          <w:sz w:val="24"/>
          <w:szCs w:val="24"/>
        </w:rPr>
      </w:pPr>
      <w:r w:rsidRPr="00F86D69">
        <w:rPr>
          <w:i/>
          <w:iCs/>
          <w:color w:val="000000"/>
          <w:sz w:val="24"/>
          <w:szCs w:val="24"/>
        </w:rPr>
        <w:t>(...)</w:t>
      </w:r>
    </w:p>
    <w:p w:rsidR="00CE7B6E" w:rsidRPr="00F86D69" w:rsidRDefault="00CE7B6E" w:rsidP="00CE7B6E">
      <w:pPr>
        <w:ind w:left="1701"/>
        <w:jc w:val="both"/>
        <w:rPr>
          <w:i/>
          <w:iCs/>
          <w:color w:val="000000"/>
          <w:sz w:val="24"/>
          <w:szCs w:val="24"/>
        </w:rPr>
      </w:pPr>
      <w:r w:rsidRPr="00F86D69">
        <w:rPr>
          <w:i/>
          <w:iCs/>
          <w:color w:val="000000"/>
          <w:sz w:val="24"/>
          <w:szCs w:val="24"/>
        </w:rPr>
        <w:t>e) a organização e divisão judiciárias;</w:t>
      </w:r>
    </w:p>
    <w:p w:rsidR="00CE7B6E" w:rsidRPr="00F86D69" w:rsidRDefault="00CE7B6E" w:rsidP="00CE7B6E">
      <w:pPr>
        <w:ind w:left="1701"/>
        <w:jc w:val="both"/>
        <w:rPr>
          <w:i/>
          <w:iCs/>
          <w:color w:val="000000"/>
          <w:sz w:val="24"/>
          <w:szCs w:val="24"/>
        </w:rPr>
      </w:pPr>
    </w:p>
    <w:p w:rsidR="00CE7B6E" w:rsidRPr="00F86D69" w:rsidRDefault="00CE7B6E" w:rsidP="00CE7B6E">
      <w:pPr>
        <w:ind w:left="1701"/>
        <w:jc w:val="both"/>
        <w:rPr>
          <w:i/>
          <w:iCs/>
          <w:sz w:val="24"/>
          <w:szCs w:val="24"/>
        </w:rPr>
      </w:pPr>
    </w:p>
    <w:p w:rsidR="00025951" w:rsidRPr="00025951" w:rsidRDefault="00025951" w:rsidP="00CE7B6E">
      <w:pPr>
        <w:spacing w:line="360" w:lineRule="auto"/>
        <w:ind w:firstLine="1701"/>
        <w:jc w:val="both"/>
        <w:rPr>
          <w:sz w:val="28"/>
          <w:szCs w:val="28"/>
        </w:rPr>
      </w:pPr>
      <w:r>
        <w:rPr>
          <w:sz w:val="28"/>
          <w:szCs w:val="28"/>
        </w:rPr>
        <w:t xml:space="preserve">Aqui reside, objetivamente, a </w:t>
      </w:r>
      <w:r>
        <w:rPr>
          <w:b/>
          <w:sz w:val="28"/>
          <w:szCs w:val="28"/>
        </w:rPr>
        <w:t xml:space="preserve">inconstitucionalidade formal </w:t>
      </w:r>
      <w:r>
        <w:rPr>
          <w:sz w:val="28"/>
          <w:szCs w:val="28"/>
        </w:rPr>
        <w:t>que sustenta com a presente ação direta: a Lei Estadual n.º 15.712</w:t>
      </w:r>
      <w:r w:rsidR="001D0FAB">
        <w:rPr>
          <w:sz w:val="28"/>
          <w:szCs w:val="28"/>
        </w:rPr>
        <w:t>/2021</w:t>
      </w:r>
      <w:r>
        <w:rPr>
          <w:sz w:val="28"/>
          <w:szCs w:val="28"/>
        </w:rPr>
        <w:t xml:space="preserve">, por ser decorrente de iniciativa </w:t>
      </w:r>
      <w:r>
        <w:rPr>
          <w:b/>
          <w:sz w:val="28"/>
          <w:szCs w:val="28"/>
        </w:rPr>
        <w:t>parlamentar</w:t>
      </w:r>
      <w:r>
        <w:rPr>
          <w:sz w:val="28"/>
          <w:szCs w:val="28"/>
        </w:rPr>
        <w:t>, padece de nulidade</w:t>
      </w:r>
      <w:r w:rsidR="00C72735">
        <w:rPr>
          <w:sz w:val="28"/>
          <w:szCs w:val="28"/>
        </w:rPr>
        <w:t xml:space="preserve"> insuperável. </w:t>
      </w:r>
    </w:p>
    <w:p w:rsidR="00CE7B6E" w:rsidRDefault="00CE7B6E" w:rsidP="00D071F1">
      <w:pPr>
        <w:spacing w:line="360" w:lineRule="auto"/>
        <w:ind w:firstLine="1701"/>
        <w:jc w:val="both"/>
        <w:rPr>
          <w:color w:val="000000"/>
          <w:sz w:val="28"/>
          <w:szCs w:val="28"/>
          <w:shd w:val="clear" w:color="auto" w:fill="FFFFFF"/>
        </w:rPr>
      </w:pPr>
      <w:r>
        <w:rPr>
          <w:sz w:val="28"/>
          <w:szCs w:val="28"/>
        </w:rPr>
        <w:t xml:space="preserve">Com efeito, </w:t>
      </w:r>
      <w:r w:rsidR="00D071F1">
        <w:rPr>
          <w:sz w:val="28"/>
          <w:szCs w:val="28"/>
        </w:rPr>
        <w:t xml:space="preserve">os serviços notariais e de registro, exercidos em </w:t>
      </w:r>
      <w:r w:rsidR="00D071F1" w:rsidRPr="00D071F1">
        <w:rPr>
          <w:sz w:val="28"/>
          <w:szCs w:val="28"/>
        </w:rPr>
        <w:t>caráter privado, por delegação do Poder Público,</w:t>
      </w:r>
      <w:r w:rsidR="00D071F1">
        <w:rPr>
          <w:sz w:val="28"/>
          <w:szCs w:val="28"/>
        </w:rPr>
        <w:t xml:space="preserve"> são aqueles </w:t>
      </w:r>
      <w:r w:rsidR="00D071F1">
        <w:rPr>
          <w:i/>
          <w:sz w:val="28"/>
          <w:szCs w:val="28"/>
        </w:rPr>
        <w:t>destinados</w:t>
      </w:r>
      <w:r>
        <w:rPr>
          <w:color w:val="000000"/>
          <w:sz w:val="28"/>
          <w:szCs w:val="28"/>
          <w:shd w:val="clear" w:color="auto" w:fill="FFFFFF"/>
        </w:rPr>
        <w:t xml:space="preserve"> </w:t>
      </w:r>
      <w:r w:rsidRPr="00AE7CD6">
        <w:rPr>
          <w:i/>
          <w:color w:val="000000"/>
          <w:sz w:val="28"/>
          <w:szCs w:val="28"/>
          <w:shd w:val="clear" w:color="auto" w:fill="FFFFFF"/>
        </w:rPr>
        <w:t>a</w:t>
      </w:r>
      <w:r w:rsidRPr="00100A0E">
        <w:rPr>
          <w:i/>
          <w:iCs/>
          <w:color w:val="000000"/>
          <w:sz w:val="28"/>
          <w:szCs w:val="28"/>
          <w:shd w:val="clear" w:color="auto" w:fill="FFFFFF"/>
        </w:rPr>
        <w:t xml:space="preserve"> garantir a publicidade, autenticidade, </w:t>
      </w:r>
      <w:r w:rsidRPr="00100A0E">
        <w:rPr>
          <w:i/>
          <w:iCs/>
          <w:color w:val="000000"/>
          <w:sz w:val="28"/>
          <w:szCs w:val="28"/>
          <w:shd w:val="clear" w:color="auto" w:fill="FFFFFF"/>
        </w:rPr>
        <w:lastRenderedPageBreak/>
        <w:t>segurança e eficácia dos atos jurídicos</w:t>
      </w:r>
      <w:r w:rsidRPr="00D071F1">
        <w:rPr>
          <w:rStyle w:val="Refdenotaderodap"/>
          <w:iCs/>
          <w:color w:val="000000"/>
          <w:sz w:val="28"/>
          <w:szCs w:val="28"/>
          <w:shd w:val="clear" w:color="auto" w:fill="FFFFFF"/>
        </w:rPr>
        <w:footnoteReference w:id="2"/>
      </w:r>
      <w:r w:rsidR="00D071F1" w:rsidRPr="00D071F1">
        <w:rPr>
          <w:iCs/>
          <w:color w:val="000000"/>
          <w:sz w:val="28"/>
          <w:szCs w:val="28"/>
          <w:shd w:val="clear" w:color="auto" w:fill="FFFFFF"/>
        </w:rPr>
        <w:t>.</w:t>
      </w:r>
      <w:r w:rsidR="00D071F1">
        <w:rPr>
          <w:iCs/>
          <w:color w:val="000000"/>
          <w:sz w:val="28"/>
          <w:szCs w:val="28"/>
          <w:shd w:val="clear" w:color="auto" w:fill="FFFFFF"/>
        </w:rPr>
        <w:t xml:space="preserve"> Trata-se, como observou o Ministro Ayres Britto, de </w:t>
      </w:r>
      <w:r w:rsidRPr="00A4021F">
        <w:rPr>
          <w:i/>
          <w:iCs/>
          <w:sz w:val="28"/>
          <w:szCs w:val="28"/>
        </w:rPr>
        <w:t>um feixe de competências públicas, muito embora exercidas em regime de delegação a pessoa privada</w:t>
      </w:r>
      <w:r w:rsidRPr="00D071F1">
        <w:rPr>
          <w:rStyle w:val="Refdenotaderodap"/>
          <w:iCs/>
          <w:sz w:val="28"/>
          <w:szCs w:val="28"/>
        </w:rPr>
        <w:footnoteReference w:id="3"/>
      </w:r>
      <w:r w:rsidR="00D071F1">
        <w:rPr>
          <w:iCs/>
          <w:sz w:val="28"/>
          <w:szCs w:val="28"/>
        </w:rPr>
        <w:t>, que se submete</w:t>
      </w:r>
      <w:r w:rsidR="00FF3975">
        <w:rPr>
          <w:iCs/>
          <w:sz w:val="28"/>
          <w:szCs w:val="28"/>
        </w:rPr>
        <w:t>, nos termos do artigo 236 da Constituição Federal</w:t>
      </w:r>
      <w:r w:rsidR="00FF3975">
        <w:rPr>
          <w:rStyle w:val="Refdenotaderodap"/>
          <w:sz w:val="28"/>
          <w:szCs w:val="28"/>
        </w:rPr>
        <w:footnoteReference w:id="4"/>
      </w:r>
      <w:r w:rsidR="00FF3975">
        <w:rPr>
          <w:iCs/>
          <w:sz w:val="28"/>
          <w:szCs w:val="28"/>
        </w:rPr>
        <w:t>,</w:t>
      </w:r>
      <w:r w:rsidR="00D071F1">
        <w:rPr>
          <w:iCs/>
          <w:sz w:val="28"/>
          <w:szCs w:val="28"/>
        </w:rPr>
        <w:t xml:space="preserve"> à </w:t>
      </w:r>
      <w:r>
        <w:rPr>
          <w:color w:val="000000"/>
          <w:sz w:val="28"/>
          <w:szCs w:val="28"/>
          <w:shd w:val="clear" w:color="auto" w:fill="FFFFFF"/>
        </w:rPr>
        <w:t>fiscalização do Poder Judiciário.</w:t>
      </w:r>
    </w:p>
    <w:p w:rsidR="00FF3975" w:rsidRPr="00FF3975" w:rsidRDefault="00FF3975" w:rsidP="00CE7B6E">
      <w:pPr>
        <w:spacing w:line="360" w:lineRule="auto"/>
        <w:ind w:firstLine="1701"/>
        <w:jc w:val="both"/>
        <w:rPr>
          <w:color w:val="000000"/>
          <w:sz w:val="28"/>
          <w:szCs w:val="28"/>
          <w:shd w:val="clear" w:color="auto" w:fill="FFFFFF"/>
        </w:rPr>
      </w:pPr>
      <w:r>
        <w:rPr>
          <w:color w:val="000000"/>
          <w:sz w:val="28"/>
          <w:szCs w:val="28"/>
          <w:shd w:val="clear" w:color="auto" w:fill="FFFFFF"/>
        </w:rPr>
        <w:t xml:space="preserve">Neste contexto, muito embora as serventias extrajudiciais não sejam consideradas </w:t>
      </w:r>
      <w:r>
        <w:rPr>
          <w:i/>
          <w:color w:val="000000"/>
          <w:sz w:val="28"/>
          <w:szCs w:val="28"/>
          <w:shd w:val="clear" w:color="auto" w:fill="FFFFFF"/>
        </w:rPr>
        <w:t>meros serviços auxiliares dos tribunais</w:t>
      </w:r>
      <w:r>
        <w:rPr>
          <w:color w:val="000000"/>
          <w:sz w:val="28"/>
          <w:szCs w:val="28"/>
          <w:shd w:val="clear" w:color="auto" w:fill="FFFFFF"/>
        </w:rPr>
        <w:t xml:space="preserve">, estas representam, na leitura do Supremo Tribunal Federal, </w:t>
      </w:r>
      <w:r>
        <w:rPr>
          <w:i/>
          <w:color w:val="000000"/>
          <w:sz w:val="28"/>
          <w:szCs w:val="28"/>
          <w:shd w:val="clear" w:color="auto" w:fill="FFFFFF"/>
        </w:rPr>
        <w:t xml:space="preserve">matéria intrinsecamente ligada à organização e divisão judiciárias </w:t>
      </w:r>
      <w:r>
        <w:rPr>
          <w:color w:val="000000"/>
          <w:sz w:val="28"/>
          <w:szCs w:val="28"/>
          <w:shd w:val="clear" w:color="auto" w:fill="FFFFFF"/>
        </w:rPr>
        <w:t xml:space="preserve">(artigos 96, inciso II, </w:t>
      </w:r>
      <w:r>
        <w:rPr>
          <w:i/>
          <w:color w:val="000000"/>
          <w:sz w:val="28"/>
          <w:szCs w:val="28"/>
          <w:shd w:val="clear" w:color="auto" w:fill="FFFFFF"/>
        </w:rPr>
        <w:t>d</w:t>
      </w:r>
      <w:r w:rsidRPr="00FF3975">
        <w:rPr>
          <w:rStyle w:val="Refdenotaderodap"/>
          <w:color w:val="000000"/>
          <w:sz w:val="28"/>
          <w:szCs w:val="28"/>
          <w:shd w:val="clear" w:color="auto" w:fill="FFFFFF"/>
        </w:rPr>
        <w:footnoteReference w:id="5"/>
      </w:r>
      <w:r>
        <w:rPr>
          <w:color w:val="000000"/>
          <w:sz w:val="28"/>
          <w:szCs w:val="28"/>
          <w:shd w:val="clear" w:color="auto" w:fill="FFFFFF"/>
        </w:rPr>
        <w:t>, e 125, §1º</w:t>
      </w:r>
      <w:r>
        <w:rPr>
          <w:rStyle w:val="Refdenotaderodap"/>
          <w:color w:val="000000"/>
          <w:sz w:val="28"/>
          <w:szCs w:val="28"/>
          <w:shd w:val="clear" w:color="auto" w:fill="FFFFFF"/>
        </w:rPr>
        <w:footnoteReference w:id="6"/>
      </w:r>
      <w:r>
        <w:rPr>
          <w:color w:val="000000"/>
          <w:sz w:val="28"/>
          <w:szCs w:val="28"/>
          <w:shd w:val="clear" w:color="auto" w:fill="FFFFFF"/>
        </w:rPr>
        <w:t xml:space="preserve">, da Constituição Federal). </w:t>
      </w:r>
    </w:p>
    <w:p w:rsidR="00CE7B6E" w:rsidRDefault="00D86AD5" w:rsidP="00D86AD5">
      <w:pPr>
        <w:spacing w:line="360" w:lineRule="auto"/>
        <w:ind w:firstLine="1701"/>
        <w:jc w:val="both"/>
        <w:rPr>
          <w:sz w:val="28"/>
          <w:szCs w:val="28"/>
        </w:rPr>
      </w:pPr>
      <w:r>
        <w:rPr>
          <w:sz w:val="28"/>
          <w:szCs w:val="28"/>
        </w:rPr>
        <w:t>De fato, em</w:t>
      </w:r>
      <w:r w:rsidR="00CE7B6E">
        <w:rPr>
          <w:sz w:val="28"/>
          <w:szCs w:val="28"/>
        </w:rPr>
        <w:t xml:space="preserve"> 2011, o assunto foi objeto de análise </w:t>
      </w:r>
      <w:r>
        <w:rPr>
          <w:sz w:val="28"/>
          <w:szCs w:val="28"/>
        </w:rPr>
        <w:t>detalhada por parte</w:t>
      </w:r>
      <w:r w:rsidR="00CE7B6E">
        <w:rPr>
          <w:sz w:val="28"/>
          <w:szCs w:val="28"/>
        </w:rPr>
        <w:t xml:space="preserve"> da Ministra Ellen </w:t>
      </w:r>
      <w:proofErr w:type="spellStart"/>
      <w:r w:rsidR="00CE7B6E">
        <w:rPr>
          <w:sz w:val="28"/>
          <w:szCs w:val="28"/>
        </w:rPr>
        <w:t>Gracie</w:t>
      </w:r>
      <w:proofErr w:type="spellEnd"/>
      <w:r w:rsidR="00CE7B6E">
        <w:rPr>
          <w:sz w:val="28"/>
          <w:szCs w:val="28"/>
        </w:rPr>
        <w:t xml:space="preserve">, na condição de relatora </w:t>
      </w:r>
      <w:r w:rsidR="00CE7B6E">
        <w:rPr>
          <w:sz w:val="28"/>
          <w:szCs w:val="28"/>
        </w:rPr>
        <w:lastRenderedPageBreak/>
        <w:t>da ADI 4.140/GO</w:t>
      </w:r>
      <w:r w:rsidR="00CE7B6E">
        <w:rPr>
          <w:rStyle w:val="Refdenotaderodap"/>
          <w:sz w:val="28"/>
          <w:szCs w:val="28"/>
        </w:rPr>
        <w:footnoteReference w:id="7"/>
      </w:r>
      <w:r w:rsidR="00CE7B6E">
        <w:rPr>
          <w:sz w:val="28"/>
          <w:szCs w:val="28"/>
        </w:rPr>
        <w:t xml:space="preserve">. </w:t>
      </w:r>
      <w:r>
        <w:rPr>
          <w:sz w:val="28"/>
          <w:szCs w:val="28"/>
        </w:rPr>
        <w:t xml:space="preserve">Confiram-se, pela pertinência, trechos de seu voto - </w:t>
      </w:r>
      <w:r w:rsidR="00CE7B6E">
        <w:rPr>
          <w:sz w:val="28"/>
          <w:szCs w:val="28"/>
        </w:rPr>
        <w:t>acolhido à unanimidade pelos demais integrantes da Corte Vértice:</w:t>
      </w:r>
    </w:p>
    <w:p w:rsidR="00CE7B6E" w:rsidRDefault="00CE7B6E" w:rsidP="00CE7B6E">
      <w:pPr>
        <w:spacing w:line="360" w:lineRule="auto"/>
        <w:ind w:firstLine="1701"/>
        <w:jc w:val="both"/>
        <w:rPr>
          <w:sz w:val="28"/>
          <w:szCs w:val="28"/>
        </w:rPr>
      </w:pPr>
    </w:p>
    <w:p w:rsidR="00CE7B6E" w:rsidRPr="00745889" w:rsidRDefault="00CE7B6E" w:rsidP="00CE7B6E">
      <w:pPr>
        <w:ind w:left="1701" w:right="99"/>
        <w:jc w:val="both"/>
        <w:rPr>
          <w:i/>
          <w:iCs/>
          <w:sz w:val="24"/>
          <w:szCs w:val="24"/>
        </w:rPr>
      </w:pPr>
      <w:r w:rsidRPr="00745889">
        <w:rPr>
          <w:i/>
          <w:iCs/>
          <w:sz w:val="24"/>
          <w:szCs w:val="24"/>
        </w:rPr>
        <w:t xml:space="preserve">(...) </w:t>
      </w:r>
      <w:r w:rsidRPr="009C0FD3">
        <w:rPr>
          <w:b/>
          <w:i/>
          <w:iCs/>
          <w:sz w:val="24"/>
          <w:szCs w:val="24"/>
        </w:rPr>
        <w:t xml:space="preserve">mostra-se necessário que esta Suprema Corte proclame, definitivamente, se as serventias extrajudiciais são, de fato, meros serviços auxiliares dos tribunais (art. 96, I, b, da CF), ou se </w:t>
      </w:r>
      <w:r w:rsidR="00CE2E69" w:rsidRPr="009C0FD3">
        <w:rPr>
          <w:b/>
          <w:i/>
          <w:iCs/>
          <w:noProof/>
          <w:sz w:val="24"/>
          <w:szCs w:val="24"/>
        </w:rPr>
        <w:drawing>
          <wp:inline distT="0" distB="0" distL="0" distR="0">
            <wp:extent cx="6350" cy="19050"/>
            <wp:effectExtent l="0" t="0" r="0" b="0"/>
            <wp:docPr id="1" name="Picture 3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1"/>
                    <pic:cNvPicPr>
                      <a:picLocks noChangeAspect="1" noChangeArrowheads="1"/>
                    </pic:cNvPicPr>
                  </pic:nvPicPr>
                  <pic:blipFill>
                    <a:blip r:embed="rId8" cstate="print"/>
                    <a:srcRect/>
                    <a:stretch>
                      <a:fillRect/>
                    </a:stretch>
                  </pic:blipFill>
                  <pic:spPr bwMode="auto">
                    <a:xfrm>
                      <a:off x="0" y="0"/>
                      <a:ext cx="6350" cy="19050"/>
                    </a:xfrm>
                    <a:prstGeom prst="rect">
                      <a:avLst/>
                    </a:prstGeom>
                    <a:noFill/>
                    <a:ln w="9525">
                      <a:noFill/>
                      <a:miter lim="800000"/>
                      <a:headEnd/>
                      <a:tailEnd/>
                    </a:ln>
                  </pic:spPr>
                </pic:pic>
              </a:graphicData>
            </a:graphic>
          </wp:inline>
        </w:drawing>
      </w:r>
      <w:r w:rsidRPr="009C0FD3">
        <w:rPr>
          <w:b/>
          <w:i/>
          <w:iCs/>
          <w:sz w:val="24"/>
          <w:szCs w:val="24"/>
        </w:rPr>
        <w:t>representam, na verdade, matéria intrinsecamente ligada à organização e divisão judiciárias (</w:t>
      </w:r>
      <w:proofErr w:type="spellStart"/>
      <w:r w:rsidRPr="009C0FD3">
        <w:rPr>
          <w:b/>
          <w:i/>
          <w:iCs/>
          <w:sz w:val="24"/>
          <w:szCs w:val="24"/>
        </w:rPr>
        <w:t>arts</w:t>
      </w:r>
      <w:proofErr w:type="spellEnd"/>
      <w:r w:rsidRPr="009C0FD3">
        <w:rPr>
          <w:b/>
          <w:i/>
          <w:iCs/>
          <w:sz w:val="24"/>
          <w:szCs w:val="24"/>
        </w:rPr>
        <w:t>. 96, II, d, e 125, §1º</w:t>
      </w:r>
      <w:r w:rsidR="004C181B" w:rsidRPr="009C0FD3">
        <w:rPr>
          <w:b/>
          <w:i/>
          <w:iCs/>
          <w:sz w:val="24"/>
          <w:szCs w:val="24"/>
        </w:rPr>
        <w:t>,</w:t>
      </w:r>
      <w:r w:rsidRPr="009C0FD3">
        <w:rPr>
          <w:b/>
          <w:i/>
          <w:iCs/>
          <w:sz w:val="24"/>
          <w:szCs w:val="24"/>
          <w:vertAlign w:val="superscript"/>
        </w:rPr>
        <w:t xml:space="preserve"> </w:t>
      </w:r>
      <w:r w:rsidRPr="009C0FD3">
        <w:rPr>
          <w:b/>
          <w:i/>
          <w:iCs/>
          <w:sz w:val="24"/>
          <w:szCs w:val="24"/>
        </w:rPr>
        <w:t>da CF).</w:t>
      </w:r>
    </w:p>
    <w:p w:rsidR="00CE7B6E" w:rsidRPr="00745889" w:rsidRDefault="00CE7B6E" w:rsidP="00CE7B6E">
      <w:pPr>
        <w:ind w:left="1701" w:right="99"/>
        <w:jc w:val="both"/>
        <w:rPr>
          <w:b/>
          <w:bCs/>
          <w:i/>
          <w:iCs/>
          <w:sz w:val="24"/>
          <w:szCs w:val="24"/>
        </w:rPr>
      </w:pPr>
      <w:r w:rsidRPr="00745889">
        <w:rPr>
          <w:i/>
          <w:iCs/>
          <w:sz w:val="24"/>
          <w:szCs w:val="24"/>
        </w:rPr>
        <w:t>Estou convencida, eminentes pares, que essa distinção é, sem dúvida alguma, a chave para o correto equacionamento da controvérsia ora em exame.</w:t>
      </w:r>
    </w:p>
    <w:p w:rsidR="00CE7B6E" w:rsidRPr="00745889" w:rsidRDefault="00CE7B6E" w:rsidP="00CE7B6E">
      <w:pPr>
        <w:ind w:left="1701"/>
        <w:jc w:val="both"/>
        <w:rPr>
          <w:i/>
          <w:iCs/>
          <w:sz w:val="24"/>
          <w:szCs w:val="24"/>
        </w:rPr>
      </w:pPr>
      <w:r w:rsidRPr="00745889">
        <w:rPr>
          <w:i/>
          <w:iCs/>
          <w:sz w:val="24"/>
          <w:szCs w:val="24"/>
        </w:rPr>
        <w:t>(...)</w:t>
      </w:r>
    </w:p>
    <w:p w:rsidR="00CE7B6E" w:rsidRPr="00745889" w:rsidRDefault="00CE7B6E" w:rsidP="00CE7B6E">
      <w:pPr>
        <w:ind w:left="1701"/>
        <w:jc w:val="both"/>
        <w:rPr>
          <w:i/>
          <w:iCs/>
          <w:sz w:val="24"/>
          <w:szCs w:val="24"/>
        </w:rPr>
      </w:pPr>
      <w:r w:rsidRPr="00745889">
        <w:rPr>
          <w:i/>
          <w:iCs/>
          <w:sz w:val="24"/>
          <w:szCs w:val="24"/>
        </w:rPr>
        <w:t>4. Passo, assim, a refletir a respeito desse ponto específico, buscando investigar, primeiramente, o alcance da expressão "serviços auxiliares" presente no texto constitucional.</w:t>
      </w:r>
    </w:p>
    <w:p w:rsidR="00CE7B6E" w:rsidRPr="00745889" w:rsidRDefault="00CE2E69" w:rsidP="00CE7B6E">
      <w:pPr>
        <w:ind w:left="1701"/>
        <w:jc w:val="both"/>
        <w:rPr>
          <w:i/>
          <w:iCs/>
          <w:sz w:val="24"/>
          <w:szCs w:val="24"/>
        </w:rPr>
      </w:pPr>
      <w:r>
        <w:rPr>
          <w:i/>
          <w:iCs/>
          <w:noProof/>
          <w:sz w:val="24"/>
          <w:szCs w:val="24"/>
        </w:rPr>
        <w:drawing>
          <wp:anchor distT="0" distB="0" distL="114300" distR="114300" simplePos="0" relativeHeight="251655168" behindDoc="0" locked="0" layoutInCell="1" allowOverlap="0">
            <wp:simplePos x="0" y="0"/>
            <wp:positionH relativeFrom="page">
              <wp:posOffset>7019925</wp:posOffset>
            </wp:positionH>
            <wp:positionV relativeFrom="page">
              <wp:posOffset>5563870</wp:posOffset>
            </wp:positionV>
            <wp:extent cx="13335" cy="8890"/>
            <wp:effectExtent l="0" t="0" r="0" b="0"/>
            <wp:wrapSquare wrapText="bothSides"/>
            <wp:docPr id="27" name="Picture 4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7"/>
                    <pic:cNvPicPr>
                      <a:picLocks noChangeAspect="1" noChangeArrowheads="1"/>
                    </pic:cNvPicPr>
                  </pic:nvPicPr>
                  <pic:blipFill>
                    <a:blip r:embed="rId9" cstate="print"/>
                    <a:srcRect/>
                    <a:stretch>
                      <a:fillRect/>
                    </a:stretch>
                  </pic:blipFill>
                  <pic:spPr bwMode="auto">
                    <a:xfrm>
                      <a:off x="0" y="0"/>
                      <a:ext cx="13335" cy="8890"/>
                    </a:xfrm>
                    <a:prstGeom prst="rect">
                      <a:avLst/>
                    </a:prstGeom>
                    <a:noFill/>
                  </pic:spPr>
                </pic:pic>
              </a:graphicData>
            </a:graphic>
          </wp:anchor>
        </w:drawing>
      </w:r>
      <w:r>
        <w:rPr>
          <w:i/>
          <w:iCs/>
          <w:noProof/>
          <w:sz w:val="24"/>
          <w:szCs w:val="24"/>
        </w:rPr>
        <w:drawing>
          <wp:anchor distT="0" distB="0" distL="114300" distR="114300" simplePos="0" relativeHeight="251656192" behindDoc="0" locked="0" layoutInCell="1" allowOverlap="0">
            <wp:simplePos x="0" y="0"/>
            <wp:positionH relativeFrom="page">
              <wp:posOffset>7028815</wp:posOffset>
            </wp:positionH>
            <wp:positionV relativeFrom="page">
              <wp:posOffset>6597015</wp:posOffset>
            </wp:positionV>
            <wp:extent cx="8890" cy="4445"/>
            <wp:effectExtent l="0" t="635" r="635" b="0"/>
            <wp:wrapSquare wrapText="bothSides"/>
            <wp:docPr id="26" name="Picture 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90"/>
                    <pic:cNvPicPr>
                      <a:picLocks noChangeAspect="1" noChangeArrowheads="1"/>
                    </pic:cNvPicPr>
                  </pic:nvPicPr>
                  <pic:blipFill>
                    <a:blip r:embed="rId10"/>
                    <a:srcRect/>
                    <a:stretch>
                      <a:fillRect/>
                    </a:stretch>
                  </pic:blipFill>
                  <pic:spPr bwMode="auto">
                    <a:xfrm>
                      <a:off x="0" y="0"/>
                      <a:ext cx="8890" cy="4445"/>
                    </a:xfrm>
                    <a:prstGeom prst="rect">
                      <a:avLst/>
                    </a:prstGeom>
                    <a:noFill/>
                  </pic:spPr>
                </pic:pic>
              </a:graphicData>
            </a:graphic>
          </wp:anchor>
        </w:drawing>
      </w:r>
      <w:r w:rsidR="00CE7B6E" w:rsidRPr="00745889">
        <w:rPr>
          <w:i/>
          <w:iCs/>
          <w:sz w:val="24"/>
          <w:szCs w:val="24"/>
        </w:rPr>
        <w:t xml:space="preserve">Verifico, inicialmente, que a Constituição Federal outorga aos tribunais competência para organizar as suas próprias secretarias e serviços auxiliares como também as secretarias e serviços auxiliares dos </w:t>
      </w:r>
      <w:r>
        <w:rPr>
          <w:i/>
          <w:iCs/>
          <w:noProof/>
          <w:sz w:val="24"/>
          <w:szCs w:val="24"/>
        </w:rPr>
        <w:drawing>
          <wp:inline distT="0" distB="0" distL="0" distR="0">
            <wp:extent cx="6350" cy="6350"/>
            <wp:effectExtent l="0" t="0" r="0" b="0"/>
            <wp:docPr id="2" name="Picture 4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4"/>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 xml:space="preserve">juízos que lhes são vinculados, isto é, de suas respectivas varas judiciais. </w:t>
      </w:r>
      <w:r>
        <w:rPr>
          <w:i/>
          <w:iCs/>
          <w:noProof/>
          <w:sz w:val="24"/>
          <w:szCs w:val="24"/>
        </w:rPr>
        <w:drawing>
          <wp:inline distT="0" distB="0" distL="0" distR="0">
            <wp:extent cx="6350" cy="6350"/>
            <wp:effectExtent l="0" t="0" r="0" b="0"/>
            <wp:docPr id="3" name="Picture 4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5"/>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 xml:space="preserve"> Observe-se, nesse sentido, a redação do art. 96, I, b, da Carta Magna: "Compete privativamente: I aos tribunais: b) organizar suas secretarias e </w:t>
      </w:r>
      <w:r>
        <w:rPr>
          <w:i/>
          <w:iCs/>
          <w:noProof/>
          <w:sz w:val="24"/>
          <w:szCs w:val="24"/>
        </w:rPr>
        <w:drawing>
          <wp:inline distT="0" distB="0" distL="0" distR="0">
            <wp:extent cx="6350" cy="6350"/>
            <wp:effectExtent l="0" t="0" r="0" b="0"/>
            <wp:docPr id="4" name="Picture 4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6"/>
                    <pic:cNvPicPr>
                      <a:picLocks noChangeAspect="1" noChangeArrowheads="1"/>
                    </pic:cNvPicPr>
                  </pic:nvPicPr>
                  <pic:blipFill>
                    <a:blip r:embed="rId8"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 xml:space="preserve"> serviços auxiliares e os dos juízos que lhes forem vinculados, velando pelo </w:t>
      </w:r>
      <w:r>
        <w:rPr>
          <w:i/>
          <w:iCs/>
          <w:noProof/>
          <w:sz w:val="24"/>
          <w:szCs w:val="24"/>
        </w:rPr>
        <w:drawing>
          <wp:inline distT="0" distB="0" distL="0" distR="0">
            <wp:extent cx="6350" cy="6350"/>
            <wp:effectExtent l="0" t="0" r="0" b="0"/>
            <wp:docPr id="5" name="Picture 4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8"/>
                    <pic:cNvPicPr>
                      <a:picLocks noChangeAspect="1" noChangeArrowheads="1"/>
                    </pic:cNvPicPr>
                  </pic:nvPicPr>
                  <pic:blipFill>
                    <a:blip r:embed="rId11"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 xml:space="preserve">exercício da atividade correcional respectiva;". Diviso, Senhores Ministros, nessa passagem, um primeiro indicativo de que a Constituição Federal, quando se refere a secretarias e serviços auxiliares dos tribunais e de seus respectivos juízos de direito, está tratando, exclusivamente, da estrutura </w:t>
      </w:r>
      <w:r>
        <w:rPr>
          <w:i/>
          <w:iCs/>
          <w:noProof/>
          <w:sz w:val="24"/>
          <w:szCs w:val="24"/>
        </w:rPr>
        <w:drawing>
          <wp:inline distT="0" distB="0" distL="0" distR="0">
            <wp:extent cx="6350" cy="6350"/>
            <wp:effectExtent l="0" t="0" r="0" b="0"/>
            <wp:docPr id="6" name="Picture 4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89"/>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interna desses órgãos judiciários, consubstanciada no conjunto de unidades e atividades de apoio que viabilizam a realização de todas as suas finalidades institucionais. Trata-se de evidente consectário da autonomia adm</w:t>
      </w:r>
      <w:r w:rsidR="00423BB1">
        <w:rPr>
          <w:i/>
          <w:iCs/>
          <w:sz w:val="24"/>
          <w:szCs w:val="24"/>
        </w:rPr>
        <w:t>inistrativa assegurada ao Poder</w:t>
      </w:r>
      <w:r w:rsidR="00CE7B6E" w:rsidRPr="00745889">
        <w:rPr>
          <w:i/>
          <w:iCs/>
          <w:sz w:val="24"/>
          <w:szCs w:val="24"/>
        </w:rPr>
        <w:t xml:space="preserve"> Judiciário pelo caput do art. 99 da Carta Magna.</w:t>
      </w:r>
    </w:p>
    <w:p w:rsidR="00CE7B6E" w:rsidRPr="00745889" w:rsidRDefault="00CE7B6E" w:rsidP="00CE7B6E">
      <w:pPr>
        <w:ind w:left="1701"/>
        <w:jc w:val="both"/>
        <w:rPr>
          <w:i/>
          <w:iCs/>
          <w:sz w:val="24"/>
          <w:szCs w:val="24"/>
        </w:rPr>
      </w:pPr>
      <w:r w:rsidRPr="00745889">
        <w:rPr>
          <w:i/>
          <w:iCs/>
          <w:sz w:val="24"/>
          <w:szCs w:val="24"/>
        </w:rPr>
        <w:t xml:space="preserve">A Constituição Federal ainda confere aos </w:t>
      </w:r>
      <w:proofErr w:type="gramStart"/>
      <w:r w:rsidRPr="00745889">
        <w:rPr>
          <w:i/>
          <w:iCs/>
          <w:sz w:val="24"/>
          <w:szCs w:val="24"/>
        </w:rPr>
        <w:t>Tribunais de Justiça competência privativa</w:t>
      </w:r>
      <w:proofErr w:type="gramEnd"/>
      <w:r w:rsidRPr="00745889">
        <w:rPr>
          <w:i/>
          <w:iCs/>
          <w:sz w:val="24"/>
          <w:szCs w:val="24"/>
        </w:rPr>
        <w:t xml:space="preserve"> para propor à Assembleia Legislativa (1) a criação e a extinção de cargos e (2) a remuneração tanto </w:t>
      </w:r>
      <w:r w:rsidRPr="00745889">
        <w:rPr>
          <w:i/>
          <w:iCs/>
          <w:sz w:val="24"/>
          <w:szCs w:val="24"/>
        </w:rPr>
        <w:lastRenderedPageBreak/>
        <w:t xml:space="preserve">de seus próprios serviços auxiliares quanto dos serviços auxiliares que dão suporte aos juízos de primeiro grau que lhes sejam vinculados (art. 96, II, b). Enxergo aqui, da mesma forma, uma referência específica à estrutura dos referidos </w:t>
      </w:r>
      <w:r w:rsidR="00CE2E69">
        <w:rPr>
          <w:i/>
          <w:iCs/>
          <w:noProof/>
          <w:sz w:val="24"/>
          <w:szCs w:val="24"/>
        </w:rPr>
        <w:drawing>
          <wp:inline distT="0" distB="0" distL="0" distR="0">
            <wp:extent cx="6350" cy="6350"/>
            <wp:effectExtent l="0" t="0" r="0" b="0"/>
            <wp:docPr id="7" name="Picture 4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1"/>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45889">
        <w:rPr>
          <w:i/>
          <w:iCs/>
          <w:sz w:val="24"/>
          <w:szCs w:val="24"/>
        </w:rPr>
        <w:t xml:space="preserve">órgãos judiciários, que precisam dispor de cargos públicos remunerados, </w:t>
      </w:r>
      <w:r w:rsidR="00CE2E69">
        <w:rPr>
          <w:i/>
          <w:iCs/>
          <w:noProof/>
          <w:sz w:val="24"/>
          <w:szCs w:val="24"/>
        </w:rPr>
        <w:drawing>
          <wp:inline distT="0" distB="0" distL="0" distR="0">
            <wp:extent cx="6350" cy="6350"/>
            <wp:effectExtent l="0" t="0" r="0" b="0"/>
            <wp:docPr id="8" name="Picture 4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3"/>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45889">
        <w:rPr>
          <w:i/>
          <w:iCs/>
          <w:sz w:val="24"/>
          <w:szCs w:val="24"/>
        </w:rPr>
        <w:t xml:space="preserve"> criados por lei formal, para compor o quadro de pessoal que </w:t>
      </w:r>
      <w:r w:rsidR="00CE2E69">
        <w:rPr>
          <w:i/>
          <w:iCs/>
          <w:noProof/>
          <w:sz w:val="24"/>
          <w:szCs w:val="24"/>
        </w:rPr>
        <w:drawing>
          <wp:inline distT="0" distB="0" distL="0" distR="0">
            <wp:extent cx="6350" cy="6350"/>
            <wp:effectExtent l="0" t="0" r="0" b="0"/>
            <wp:docPr id="9" name="Picture 4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2"/>
                    <pic:cNvPicPr>
                      <a:picLocks noChangeAspect="1" noChangeArrowheads="1"/>
                    </pic:cNvPicPr>
                  </pic:nvPicPr>
                  <pic:blipFill>
                    <a:blip r:embed="rId8"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roofErr w:type="gramStart"/>
      <w:r w:rsidRPr="00745889">
        <w:rPr>
          <w:i/>
          <w:iCs/>
          <w:sz w:val="24"/>
          <w:szCs w:val="24"/>
        </w:rPr>
        <w:t>desempenhará</w:t>
      </w:r>
      <w:proofErr w:type="gramEnd"/>
      <w:r w:rsidRPr="00745889">
        <w:rPr>
          <w:i/>
          <w:iCs/>
          <w:sz w:val="24"/>
          <w:szCs w:val="24"/>
        </w:rPr>
        <w:t xml:space="preserve">, nas suas mais variadas unidades internas, todas as </w:t>
      </w:r>
      <w:r w:rsidR="00CE2E69">
        <w:rPr>
          <w:i/>
          <w:iCs/>
          <w:noProof/>
          <w:sz w:val="24"/>
          <w:szCs w:val="24"/>
        </w:rPr>
        <w:drawing>
          <wp:inline distT="0" distB="0" distL="0" distR="0">
            <wp:extent cx="6350" cy="6350"/>
            <wp:effectExtent l="0" t="0" r="0" b="0"/>
            <wp:docPr id="10" name="Picture 4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4"/>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45889">
        <w:rPr>
          <w:i/>
          <w:iCs/>
          <w:sz w:val="24"/>
          <w:szCs w:val="24"/>
        </w:rPr>
        <w:t xml:space="preserve"> atividades de apoio necessárias ao pleno funcionamento da Justiça. </w:t>
      </w:r>
    </w:p>
    <w:p w:rsidR="00CE7B6E" w:rsidRPr="00745889" w:rsidRDefault="00CE7B6E" w:rsidP="00CE7B6E">
      <w:pPr>
        <w:ind w:left="1701"/>
        <w:jc w:val="both"/>
        <w:rPr>
          <w:i/>
          <w:iCs/>
          <w:sz w:val="24"/>
          <w:szCs w:val="24"/>
        </w:rPr>
      </w:pPr>
      <w:r w:rsidRPr="00745889">
        <w:rPr>
          <w:i/>
          <w:iCs/>
          <w:sz w:val="24"/>
          <w:szCs w:val="24"/>
        </w:rPr>
        <w:t xml:space="preserve">Observe-se, ademais, que o tema da remuneração dos atos </w:t>
      </w:r>
      <w:r w:rsidR="00CE2E69">
        <w:rPr>
          <w:i/>
          <w:iCs/>
          <w:noProof/>
          <w:sz w:val="24"/>
          <w:szCs w:val="24"/>
        </w:rPr>
        <w:drawing>
          <wp:inline distT="0" distB="0" distL="0" distR="0">
            <wp:extent cx="6350" cy="6350"/>
            <wp:effectExtent l="0" t="0" r="0" b="0"/>
            <wp:docPr id="11" name="Picture 4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6"/>
                    <pic:cNvPicPr>
                      <a:picLocks noChangeAspect="1" noChangeArrowheads="1"/>
                    </pic:cNvPicPr>
                  </pic:nvPicPr>
                  <pic:blipFill>
                    <a:blip r:embed="rId11"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45889">
        <w:rPr>
          <w:i/>
          <w:iCs/>
          <w:sz w:val="24"/>
          <w:szCs w:val="24"/>
        </w:rPr>
        <w:t>praticados no exercício dos serviços notariais e de registro é tratado, de maneira completamente apartada, pelo art. 236</w:t>
      </w:r>
      <w:r w:rsidR="008B41EC">
        <w:rPr>
          <w:i/>
          <w:iCs/>
          <w:sz w:val="24"/>
          <w:szCs w:val="24"/>
        </w:rPr>
        <w:t xml:space="preserve"> </w:t>
      </w:r>
      <w:r w:rsidRPr="00745889">
        <w:rPr>
          <w:i/>
          <w:iCs/>
          <w:sz w:val="24"/>
          <w:szCs w:val="24"/>
        </w:rPr>
        <w:t>da Carta Magna, que, além de atribuir ao Poder Judiciário o dever de fiscalização dessa atividade (art. 236, §1º), prevê a regulamentação, por lei federal, de “normas gerais de fixação emolumentos relativos nos atos praticados. pelos serviços notariais e de registro" (art. 236, § 2).</w:t>
      </w:r>
    </w:p>
    <w:p w:rsidR="00CE7B6E" w:rsidRPr="00745889" w:rsidRDefault="00CE7B6E" w:rsidP="00CE7B6E">
      <w:pPr>
        <w:ind w:left="1701"/>
        <w:jc w:val="both"/>
        <w:rPr>
          <w:i/>
          <w:iCs/>
          <w:sz w:val="24"/>
          <w:szCs w:val="24"/>
        </w:rPr>
      </w:pPr>
      <w:r w:rsidRPr="009C0FD3">
        <w:rPr>
          <w:b/>
          <w:i/>
          <w:iCs/>
          <w:sz w:val="24"/>
          <w:szCs w:val="24"/>
        </w:rPr>
        <w:t xml:space="preserve">Essa conclusão, no sentido de que a referência constitucional a serviços auxiliares dos tribunais e juízos de direito não corresponde às serventias extrajudiciais, por dizer respeito especificamente, à organização interna desses órgãos judiciários, é reforçada, ainda, pela constatação de que a Carta Magna também indica, paralelamente, a presença de serviços auxiliares na estrutura do </w:t>
      </w:r>
      <w:r w:rsidR="00CE2E69" w:rsidRPr="009C0FD3">
        <w:rPr>
          <w:b/>
          <w:i/>
          <w:iCs/>
          <w:noProof/>
          <w:sz w:val="24"/>
          <w:szCs w:val="24"/>
        </w:rPr>
        <w:drawing>
          <wp:inline distT="0" distB="0" distL="0" distR="0">
            <wp:extent cx="6350" cy="19050"/>
            <wp:effectExtent l="0" t="0" r="0" b="0"/>
            <wp:docPr id="12" name="Picture 4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51"/>
                    <pic:cNvPicPr>
                      <a:picLocks noChangeAspect="1" noChangeArrowheads="1"/>
                    </pic:cNvPicPr>
                  </pic:nvPicPr>
                  <pic:blipFill>
                    <a:blip r:embed="rId13"/>
                    <a:srcRect/>
                    <a:stretch>
                      <a:fillRect/>
                    </a:stretch>
                  </pic:blipFill>
                  <pic:spPr bwMode="auto">
                    <a:xfrm>
                      <a:off x="0" y="0"/>
                      <a:ext cx="6350" cy="19050"/>
                    </a:xfrm>
                    <a:prstGeom prst="rect">
                      <a:avLst/>
                    </a:prstGeom>
                    <a:noFill/>
                    <a:ln w="9525">
                      <a:noFill/>
                      <a:miter lim="800000"/>
                      <a:headEnd/>
                      <a:tailEnd/>
                    </a:ln>
                  </pic:spPr>
                </pic:pic>
              </a:graphicData>
            </a:graphic>
          </wp:inline>
        </w:drawing>
      </w:r>
      <w:r w:rsidRPr="009C0FD3">
        <w:rPr>
          <w:b/>
          <w:i/>
          <w:iCs/>
          <w:sz w:val="24"/>
          <w:szCs w:val="24"/>
        </w:rPr>
        <w:t xml:space="preserve">Ministério </w:t>
      </w:r>
      <w:proofErr w:type="gramStart"/>
      <w:r w:rsidRPr="009C0FD3">
        <w:rPr>
          <w:b/>
          <w:i/>
          <w:iCs/>
          <w:sz w:val="24"/>
          <w:szCs w:val="24"/>
        </w:rPr>
        <w:t>Público</w:t>
      </w:r>
      <w:proofErr w:type="gramEnd"/>
      <w:r w:rsidRPr="009C0FD3">
        <w:rPr>
          <w:b/>
          <w:i/>
          <w:iCs/>
          <w:sz w:val="24"/>
          <w:szCs w:val="24"/>
        </w:rPr>
        <w:t xml:space="preserve"> da União e dos Estados (art. 130-A, § 2º, III, e § 5º)</w:t>
      </w:r>
      <w:r w:rsidRPr="00745889">
        <w:rPr>
          <w:i/>
          <w:iCs/>
          <w:sz w:val="24"/>
          <w:szCs w:val="24"/>
        </w:rPr>
        <w:t xml:space="preserve">. Trata-se, aqui, do conjunto de pessoal, unidades funcionais e atividades </w:t>
      </w:r>
      <w:r w:rsidR="00CE2E69">
        <w:rPr>
          <w:i/>
          <w:iCs/>
          <w:noProof/>
          <w:sz w:val="24"/>
          <w:szCs w:val="24"/>
        </w:rPr>
        <w:drawing>
          <wp:inline distT="0" distB="0" distL="0" distR="0">
            <wp:extent cx="6350" cy="6350"/>
            <wp:effectExtent l="0" t="0" r="0" b="0"/>
            <wp:docPr id="13" name="Picture 4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52"/>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45889">
        <w:rPr>
          <w:i/>
          <w:iCs/>
          <w:sz w:val="24"/>
          <w:szCs w:val="24"/>
        </w:rPr>
        <w:t xml:space="preserve">que dão ao </w:t>
      </w:r>
      <w:proofErr w:type="spellStart"/>
      <w:r w:rsidRPr="00745889">
        <w:rPr>
          <w:i/>
          <w:iCs/>
          <w:sz w:val="24"/>
          <w:szCs w:val="24"/>
        </w:rPr>
        <w:t>Parquet</w:t>
      </w:r>
      <w:proofErr w:type="spellEnd"/>
      <w:r w:rsidRPr="00745889">
        <w:rPr>
          <w:i/>
          <w:iCs/>
          <w:sz w:val="24"/>
          <w:szCs w:val="24"/>
        </w:rPr>
        <w:t>, igualmente, o suporte estrutural necessário para a consecução de suas finalidades próprias.</w:t>
      </w:r>
    </w:p>
    <w:p w:rsidR="00CE7B6E" w:rsidRPr="00745889" w:rsidRDefault="00CE7B6E" w:rsidP="00CE7B6E">
      <w:pPr>
        <w:ind w:left="1701"/>
        <w:jc w:val="both"/>
        <w:rPr>
          <w:i/>
          <w:iCs/>
          <w:sz w:val="24"/>
          <w:szCs w:val="24"/>
        </w:rPr>
      </w:pPr>
      <w:bookmarkStart w:id="8" w:name="_Hlk89515383"/>
      <w:r w:rsidRPr="00745889">
        <w:rPr>
          <w:i/>
          <w:iCs/>
          <w:sz w:val="24"/>
          <w:szCs w:val="24"/>
        </w:rPr>
        <w:t xml:space="preserve">5. A respeito desse tema, manifestou-se este Supremo Tribunal Federal, já nos idos de 1960, ao declarar, nos autos do RE 42.998, rel. Min. Nelson Hungria, a constitucionalidade formal de lei do Estado do </w:t>
      </w:r>
      <w:bookmarkEnd w:id="8"/>
      <w:r w:rsidRPr="00745889">
        <w:rPr>
          <w:i/>
          <w:iCs/>
          <w:sz w:val="24"/>
          <w:szCs w:val="24"/>
        </w:rPr>
        <w:t>Ceará. O referido diploma local, ao desmembrar as atribuições que já eram exercidas por uma determinada serventia preexistente, criou um novo cartório idêntico, "para atender no desenvolvimento dos serviços judiciários do Estado, especialmente de Fortaleza”.</w:t>
      </w:r>
    </w:p>
    <w:p w:rsidR="00CE7B6E" w:rsidRPr="00745889" w:rsidRDefault="00CE2E69" w:rsidP="00CE7B6E">
      <w:pPr>
        <w:ind w:left="1701"/>
        <w:jc w:val="both"/>
        <w:rPr>
          <w:i/>
          <w:iCs/>
          <w:sz w:val="24"/>
          <w:szCs w:val="24"/>
        </w:rPr>
      </w:pPr>
      <w:r>
        <w:rPr>
          <w:i/>
          <w:iCs/>
          <w:noProof/>
          <w:sz w:val="24"/>
          <w:szCs w:val="24"/>
        </w:rPr>
        <w:drawing>
          <wp:anchor distT="0" distB="0" distL="114300" distR="114300" simplePos="0" relativeHeight="251657216" behindDoc="0" locked="0" layoutInCell="1" allowOverlap="0">
            <wp:simplePos x="0" y="0"/>
            <wp:positionH relativeFrom="page">
              <wp:posOffset>7018020</wp:posOffset>
            </wp:positionH>
            <wp:positionV relativeFrom="page">
              <wp:posOffset>5551170</wp:posOffset>
            </wp:positionV>
            <wp:extent cx="8890" cy="8890"/>
            <wp:effectExtent l="0" t="0" r="0" b="0"/>
            <wp:wrapSquare wrapText="bothSides"/>
            <wp:docPr id="25" name="Picture 4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22"/>
                    <pic:cNvPicPr>
                      <a:picLocks noChangeAspect="1" noChangeArrowheads="1"/>
                    </pic:cNvPicPr>
                  </pic:nvPicPr>
                  <pic:blipFill>
                    <a:blip r:embed="rId8" cstate="print"/>
                    <a:srcRect/>
                    <a:stretch>
                      <a:fillRect/>
                    </a:stretch>
                  </pic:blipFill>
                  <pic:spPr bwMode="auto">
                    <a:xfrm>
                      <a:off x="0" y="0"/>
                      <a:ext cx="8890" cy="8890"/>
                    </a:xfrm>
                    <a:prstGeom prst="rect">
                      <a:avLst/>
                    </a:prstGeom>
                    <a:noFill/>
                  </pic:spPr>
                </pic:pic>
              </a:graphicData>
            </a:graphic>
          </wp:anchor>
        </w:drawing>
      </w:r>
      <w:r w:rsidR="00CE7B6E" w:rsidRPr="00745889">
        <w:rPr>
          <w:i/>
          <w:iCs/>
          <w:sz w:val="24"/>
          <w:szCs w:val="24"/>
        </w:rPr>
        <w:t xml:space="preserve">Na instância de origem, acolheu-se a alegação de ofensa ao art. 97, II, da Constituição de 1946, uma vez que o diploma impugnado não tivera origem em proposta de iniciativa do Tribunal de Justiça cearense. Todavia, o Plenário desta Casa, em sessão realizada em 11.7.1960, entendeu, segundo a ordem constitucional então vigente, que a referida iniciativa dos Tribunais somente haveria de se impor na criação de cargos </w:t>
      </w:r>
      <w:r w:rsidR="00CE7B6E" w:rsidRPr="00745889">
        <w:rPr>
          <w:i/>
          <w:iCs/>
          <w:sz w:val="24"/>
          <w:szCs w:val="24"/>
        </w:rPr>
        <w:lastRenderedPageBreak/>
        <w:t>de seus serviços auxiliares, sendo certo que "as serventias de justiça não são serviços auxiliares dos Tribunais". O eminente relator e notável magistrado, Ministro Nelson Hungria, para não deixar dúvida de que a matéria tratada no referido processo</w:t>
      </w:r>
      <w:r w:rsidR="00D512D4">
        <w:rPr>
          <w:i/>
          <w:iCs/>
          <w:sz w:val="24"/>
          <w:szCs w:val="24"/>
        </w:rPr>
        <w:t xml:space="preserve"> -</w:t>
      </w:r>
      <w:r w:rsidR="00CE7B6E" w:rsidRPr="00745889">
        <w:rPr>
          <w:i/>
          <w:iCs/>
          <w:sz w:val="24"/>
          <w:szCs w:val="24"/>
        </w:rPr>
        <w:t>criação, mediante lei estadual, de nova serventia extrajudicial</w:t>
      </w:r>
      <w:r w:rsidR="00D512D4">
        <w:rPr>
          <w:i/>
          <w:iCs/>
          <w:sz w:val="24"/>
          <w:szCs w:val="24"/>
        </w:rPr>
        <w:t>-</w:t>
      </w:r>
      <w:r w:rsidR="00CE7B6E" w:rsidRPr="00745889">
        <w:rPr>
          <w:i/>
          <w:iCs/>
          <w:sz w:val="24"/>
          <w:szCs w:val="24"/>
        </w:rPr>
        <w:t xml:space="preserve"> dizia respeito ao tema da</w:t>
      </w:r>
      <w:r w:rsidR="0010587F">
        <w:rPr>
          <w:i/>
          <w:iCs/>
          <w:sz w:val="24"/>
          <w:szCs w:val="24"/>
        </w:rPr>
        <w:t xml:space="preserve"> </w:t>
      </w:r>
      <w:r w:rsidR="00CE7B6E" w:rsidRPr="00745889">
        <w:rPr>
          <w:i/>
          <w:iCs/>
          <w:sz w:val="24"/>
          <w:szCs w:val="24"/>
        </w:rPr>
        <w:t xml:space="preserve">organização judiciária, ainda asseverou, em seu douto voto, que "o artigo </w:t>
      </w:r>
      <w:r>
        <w:rPr>
          <w:i/>
          <w:iCs/>
          <w:noProof/>
          <w:sz w:val="24"/>
          <w:szCs w:val="24"/>
        </w:rPr>
        <w:drawing>
          <wp:inline distT="0" distB="0" distL="0" distR="0">
            <wp:extent cx="6350" cy="6350"/>
            <wp:effectExtent l="0" t="0" r="0" b="0"/>
            <wp:docPr id="14" name="Picture 4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24"/>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 xml:space="preserve"> da Constituição que poderia ser invocado na espécie seria o 124, </w:t>
      </w:r>
      <w:r w:rsidR="00B86753">
        <w:rPr>
          <w:i/>
          <w:iCs/>
          <w:sz w:val="24"/>
          <w:szCs w:val="24"/>
        </w:rPr>
        <w:t>I</w:t>
      </w:r>
      <w:r w:rsidR="00CE7B6E" w:rsidRPr="00745889">
        <w:rPr>
          <w:i/>
          <w:iCs/>
          <w:sz w:val="24"/>
          <w:szCs w:val="24"/>
        </w:rPr>
        <w:t xml:space="preserve">, sobre a inalterabilidade da organização judiciária durante o quinquênio subsequente à lei que a estabelece, salvo proposta do Tribunal". Declarada pelo Plenário a constitucionalidade da norma impugnada, reafirmou em seguida a Primeira Turma desta Casa, ao dar provimento ao referido apelo extremo </w:t>
      </w:r>
      <w:r>
        <w:rPr>
          <w:i/>
          <w:iCs/>
          <w:noProof/>
          <w:sz w:val="24"/>
          <w:szCs w:val="24"/>
        </w:rPr>
        <w:drawing>
          <wp:inline distT="0" distB="0" distL="0" distR="0">
            <wp:extent cx="6350" cy="6350"/>
            <wp:effectExtent l="0" t="0" r="0" b="0"/>
            <wp:docPr id="15" name="Picture 4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25"/>
                    <pic:cNvPicPr>
                      <a:picLocks noChangeAspect="1" noChangeArrowheads="1"/>
                    </pic:cNvPicPr>
                  </pic:nvPicPr>
                  <pic:blipFill>
                    <a:blip r:embed="rId14"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00CE7B6E" w:rsidRPr="00745889">
        <w:rPr>
          <w:i/>
          <w:iCs/>
          <w:sz w:val="24"/>
          <w:szCs w:val="24"/>
        </w:rPr>
        <w:t>na sessão de 27.10.1960, que "as serventias da justiça não são serviços auxiliares dos Tribunais Judiciários”.</w:t>
      </w:r>
    </w:p>
    <w:p w:rsidR="00CE7B6E" w:rsidRPr="00745889" w:rsidRDefault="00CE7B6E" w:rsidP="00CE7B6E">
      <w:pPr>
        <w:ind w:left="1701"/>
        <w:jc w:val="both"/>
        <w:rPr>
          <w:i/>
          <w:iCs/>
          <w:sz w:val="24"/>
          <w:szCs w:val="24"/>
        </w:rPr>
      </w:pPr>
      <w:r w:rsidRPr="00745889">
        <w:rPr>
          <w:i/>
          <w:iCs/>
          <w:sz w:val="24"/>
          <w:szCs w:val="24"/>
        </w:rPr>
        <w:t xml:space="preserve">Já sob a égide da Constituição de 1988, o Plenário desta Corte, no julgamento cautelar da ADI 865, rel. Min. Celso de Mello, DJ de </w:t>
      </w:r>
      <w:bookmarkStart w:id="9" w:name="_Hlk89515443"/>
      <w:r w:rsidRPr="00745889">
        <w:rPr>
          <w:i/>
          <w:iCs/>
          <w:sz w:val="24"/>
          <w:szCs w:val="24"/>
        </w:rPr>
        <w:t xml:space="preserve">8.4.1994, examinou norma do Código de Divisão e Organização Judiciárias do Estado do Maranhão que havia desmembrado </w:t>
      </w:r>
      <w:proofErr w:type="spellStart"/>
      <w:r w:rsidRPr="00745889">
        <w:rPr>
          <w:i/>
          <w:iCs/>
          <w:sz w:val="24"/>
          <w:szCs w:val="24"/>
        </w:rPr>
        <w:t>escrivanias</w:t>
      </w:r>
      <w:proofErr w:type="spellEnd"/>
      <w:r w:rsidRPr="00745889">
        <w:rPr>
          <w:i/>
          <w:iCs/>
          <w:sz w:val="24"/>
          <w:szCs w:val="24"/>
        </w:rPr>
        <w:t xml:space="preserve"> que exerciam tanto funções judiciais como extrajudiciais.</w:t>
      </w:r>
      <w:bookmarkStart w:id="10" w:name="_Hlk89515486"/>
      <w:bookmarkEnd w:id="9"/>
    </w:p>
    <w:p w:rsidR="00CE7B6E" w:rsidRPr="00745889" w:rsidRDefault="00CE7B6E" w:rsidP="00CE7B6E">
      <w:pPr>
        <w:ind w:left="1701"/>
        <w:jc w:val="both"/>
        <w:rPr>
          <w:i/>
          <w:iCs/>
          <w:sz w:val="24"/>
          <w:szCs w:val="24"/>
        </w:rPr>
      </w:pPr>
      <w:r w:rsidRPr="00745889">
        <w:rPr>
          <w:i/>
          <w:iCs/>
          <w:sz w:val="24"/>
          <w:szCs w:val="24"/>
        </w:rPr>
        <w:t>Alegava-se, naquela oportunidade, entre outras questões, violação ao art. 63, II, da Constituição, por ter sido o projeto de lei encaminhado pelo Tribunal de Justiça alvo de emendas parlamentares que importaram em despesas não previstas originalmente.</w:t>
      </w:r>
      <w:bookmarkStart w:id="11" w:name="_Hlk89515499"/>
      <w:bookmarkEnd w:id="10"/>
    </w:p>
    <w:p w:rsidR="00CE7B6E" w:rsidRPr="00745889" w:rsidRDefault="00CE2E69" w:rsidP="00CE7B6E">
      <w:pPr>
        <w:ind w:left="1701"/>
        <w:jc w:val="both"/>
        <w:rPr>
          <w:i/>
          <w:iCs/>
          <w:sz w:val="24"/>
          <w:szCs w:val="24"/>
        </w:rPr>
      </w:pPr>
      <w:r>
        <w:rPr>
          <w:i/>
          <w:iCs/>
          <w:noProof/>
          <w:sz w:val="24"/>
          <w:szCs w:val="24"/>
        </w:rPr>
        <w:drawing>
          <wp:anchor distT="0" distB="0" distL="114300" distR="114300" simplePos="0" relativeHeight="251658240" behindDoc="0" locked="0" layoutInCell="1" allowOverlap="0">
            <wp:simplePos x="0" y="0"/>
            <wp:positionH relativeFrom="page">
              <wp:posOffset>7131050</wp:posOffset>
            </wp:positionH>
            <wp:positionV relativeFrom="page">
              <wp:posOffset>5167630</wp:posOffset>
            </wp:positionV>
            <wp:extent cx="13335" cy="17780"/>
            <wp:effectExtent l="19050" t="0" r="5715" b="0"/>
            <wp:wrapSquare wrapText="bothSides"/>
            <wp:docPr id="24" name="Picture 5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13"/>
                    <pic:cNvPicPr>
                      <a:picLocks noChangeAspect="1" noChangeArrowheads="1"/>
                    </pic:cNvPicPr>
                  </pic:nvPicPr>
                  <pic:blipFill>
                    <a:blip r:embed="rId15" cstate="print"/>
                    <a:srcRect/>
                    <a:stretch>
                      <a:fillRect/>
                    </a:stretch>
                  </pic:blipFill>
                  <pic:spPr bwMode="auto">
                    <a:xfrm>
                      <a:off x="0" y="0"/>
                      <a:ext cx="13335" cy="17780"/>
                    </a:xfrm>
                    <a:prstGeom prst="rect">
                      <a:avLst/>
                    </a:prstGeom>
                    <a:noFill/>
                  </pic:spPr>
                </pic:pic>
              </a:graphicData>
            </a:graphic>
          </wp:anchor>
        </w:drawing>
      </w:r>
      <w:r>
        <w:rPr>
          <w:i/>
          <w:iCs/>
          <w:noProof/>
          <w:sz w:val="24"/>
          <w:szCs w:val="24"/>
        </w:rPr>
        <w:drawing>
          <wp:anchor distT="0" distB="0" distL="114300" distR="114300" simplePos="0" relativeHeight="251659264" behindDoc="0" locked="0" layoutInCell="1" allowOverlap="0">
            <wp:simplePos x="0" y="0"/>
            <wp:positionH relativeFrom="page">
              <wp:posOffset>7238365</wp:posOffset>
            </wp:positionH>
            <wp:positionV relativeFrom="page">
              <wp:posOffset>7263130</wp:posOffset>
            </wp:positionV>
            <wp:extent cx="4445" cy="8890"/>
            <wp:effectExtent l="635" t="0" r="0" b="0"/>
            <wp:wrapSquare wrapText="bothSides"/>
            <wp:docPr id="23" name="Picture 5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22"/>
                    <pic:cNvPicPr>
                      <a:picLocks noChangeAspect="1" noChangeArrowheads="1"/>
                    </pic:cNvPicPr>
                  </pic:nvPicPr>
                  <pic:blipFill>
                    <a:blip r:embed="rId10"/>
                    <a:srcRect/>
                    <a:stretch>
                      <a:fillRect/>
                    </a:stretch>
                  </pic:blipFill>
                  <pic:spPr bwMode="auto">
                    <a:xfrm>
                      <a:off x="0" y="0"/>
                      <a:ext cx="4445" cy="8890"/>
                    </a:xfrm>
                    <a:prstGeom prst="rect">
                      <a:avLst/>
                    </a:prstGeom>
                    <a:noFill/>
                  </pic:spPr>
                </pic:pic>
              </a:graphicData>
            </a:graphic>
          </wp:anchor>
        </w:drawing>
      </w:r>
      <w:r w:rsidR="00CE7B6E" w:rsidRPr="00745889">
        <w:rPr>
          <w:i/>
          <w:iCs/>
          <w:sz w:val="24"/>
          <w:szCs w:val="24"/>
        </w:rPr>
        <w:t xml:space="preserve">O eminente relator, Ministro Celso de Mello, asseverou em seu douto voto-condutor que </w:t>
      </w:r>
      <w:r w:rsidR="00423BB1">
        <w:rPr>
          <w:i/>
          <w:iCs/>
          <w:sz w:val="24"/>
          <w:szCs w:val="24"/>
        </w:rPr>
        <w:t>“</w:t>
      </w:r>
      <w:r w:rsidR="00CE7B6E" w:rsidRPr="00745889">
        <w:rPr>
          <w:i/>
          <w:iCs/>
          <w:sz w:val="24"/>
          <w:szCs w:val="24"/>
        </w:rPr>
        <w:t xml:space="preserve">as serventias do foro judicial e extrajudicial não compõem, para os efeitos do art. 63, II, da Constituição, os serviços administrativos do próprio Tribunal". Além disso, reafirmou S. </w:t>
      </w:r>
      <w:proofErr w:type="spellStart"/>
      <w:r w:rsidR="00CE7B6E" w:rsidRPr="00745889">
        <w:rPr>
          <w:i/>
          <w:iCs/>
          <w:sz w:val="24"/>
          <w:szCs w:val="24"/>
        </w:rPr>
        <w:t>Exa</w:t>
      </w:r>
      <w:proofErr w:type="spellEnd"/>
      <w:r w:rsidR="00CE7B6E" w:rsidRPr="00745889">
        <w:rPr>
          <w:i/>
          <w:iCs/>
          <w:sz w:val="24"/>
          <w:szCs w:val="24"/>
        </w:rPr>
        <w:t xml:space="preserve">., naquela mesma assentada, que os comandos impugnados, ao disporem sobre a </w:t>
      </w:r>
      <w:r>
        <w:rPr>
          <w:i/>
          <w:iCs/>
          <w:noProof/>
          <w:sz w:val="24"/>
          <w:szCs w:val="24"/>
        </w:rPr>
        <w:drawing>
          <wp:inline distT="0" distB="0" distL="0" distR="0">
            <wp:extent cx="6350" cy="19050"/>
            <wp:effectExtent l="0" t="0" r="0" b="0"/>
            <wp:docPr id="16" name="Picture 5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20"/>
                    <pic:cNvPicPr>
                      <a:picLocks noChangeAspect="1" noChangeArrowheads="1"/>
                    </pic:cNvPicPr>
                  </pic:nvPicPr>
                  <pic:blipFill>
                    <a:blip r:embed="rId16" cstate="print"/>
                    <a:srcRect/>
                    <a:stretch>
                      <a:fillRect/>
                    </a:stretch>
                  </pic:blipFill>
                  <pic:spPr bwMode="auto">
                    <a:xfrm>
                      <a:off x="0" y="0"/>
                      <a:ext cx="6350" cy="19050"/>
                    </a:xfrm>
                    <a:prstGeom prst="rect">
                      <a:avLst/>
                    </a:prstGeom>
                    <a:noFill/>
                    <a:ln w="9525">
                      <a:noFill/>
                      <a:miter lim="800000"/>
                      <a:headEnd/>
                      <a:tailEnd/>
                    </a:ln>
                  </pic:spPr>
                </pic:pic>
              </a:graphicData>
            </a:graphic>
          </wp:inline>
        </w:drawing>
      </w:r>
      <w:r w:rsidR="00CE7B6E" w:rsidRPr="00745889">
        <w:rPr>
          <w:i/>
          <w:iCs/>
          <w:sz w:val="24"/>
          <w:szCs w:val="24"/>
        </w:rPr>
        <w:t>configuração das serventias judiciais e extrajudiciais no território do Estado do Maranhão, veiculavam, inegavelmente, normas concernentes à organização judiciária, matéria sobre a qual incidia, "quanto à instauração do processo de formação das leis", a cláusula de reserva de iniciativa.</w:t>
      </w:r>
      <w:bookmarkStart w:id="12" w:name="_Hlk89515506"/>
      <w:bookmarkEnd w:id="11"/>
    </w:p>
    <w:p w:rsidR="00CE7B6E" w:rsidRPr="009C0FD3" w:rsidRDefault="00CE7B6E" w:rsidP="00CE7B6E">
      <w:pPr>
        <w:ind w:left="1701"/>
        <w:jc w:val="both"/>
        <w:rPr>
          <w:b/>
          <w:i/>
          <w:iCs/>
          <w:sz w:val="24"/>
          <w:szCs w:val="24"/>
        </w:rPr>
      </w:pPr>
      <w:r w:rsidRPr="009C0FD3">
        <w:rPr>
          <w:b/>
          <w:i/>
          <w:iCs/>
          <w:sz w:val="24"/>
          <w:szCs w:val="24"/>
        </w:rPr>
        <w:t xml:space="preserve">No julgamento de mérito da ADI 1.935, rel. Min. Carlos Velloso, DJ de 4.10.2002, este Supremo Tribunal declarou a plena constitucionalidade de lei do Estado de Rondônia que, originária de </w:t>
      </w:r>
      <w:r w:rsidR="00CE2E69" w:rsidRPr="009C0FD3">
        <w:rPr>
          <w:b/>
          <w:i/>
          <w:iCs/>
          <w:noProof/>
          <w:sz w:val="24"/>
          <w:szCs w:val="24"/>
        </w:rPr>
        <w:drawing>
          <wp:inline distT="0" distB="0" distL="0" distR="0">
            <wp:extent cx="6350" cy="6350"/>
            <wp:effectExtent l="0" t="0" r="0" b="0"/>
            <wp:docPr id="17" name="Picture 5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25"/>
                    <pic:cNvPicPr>
                      <a:picLocks noChangeAspect="1" noChangeArrowheads="1"/>
                    </pic:cNvPicPr>
                  </pic:nvPicPr>
                  <pic:blipFill>
                    <a:blip r:embed="rId17"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9C0FD3">
        <w:rPr>
          <w:b/>
          <w:i/>
          <w:iCs/>
          <w:sz w:val="24"/>
          <w:szCs w:val="24"/>
        </w:rPr>
        <w:t xml:space="preserve"> projeto de iniciativa do Tribunal de Justiça </w:t>
      </w:r>
      <w:r w:rsidRPr="009C0FD3">
        <w:rPr>
          <w:b/>
          <w:i/>
          <w:iCs/>
          <w:sz w:val="24"/>
          <w:szCs w:val="24"/>
        </w:rPr>
        <w:lastRenderedPageBreak/>
        <w:t>daquela unidade federada, havia criado dois ofícios de protesto de títulos na Comarca de Porto Velho.</w:t>
      </w:r>
      <w:bookmarkStart w:id="13" w:name="_Hlk89515515"/>
      <w:bookmarkEnd w:id="12"/>
    </w:p>
    <w:p w:rsidR="00CE7B6E" w:rsidRPr="00745889" w:rsidRDefault="00CE2E69" w:rsidP="00CE7B6E">
      <w:pPr>
        <w:ind w:left="1701"/>
        <w:jc w:val="both"/>
        <w:rPr>
          <w:i/>
          <w:iCs/>
          <w:sz w:val="24"/>
          <w:szCs w:val="24"/>
        </w:rPr>
      </w:pPr>
      <w:r w:rsidRPr="009C0FD3">
        <w:rPr>
          <w:b/>
          <w:i/>
          <w:iCs/>
          <w:noProof/>
          <w:sz w:val="24"/>
          <w:szCs w:val="24"/>
        </w:rPr>
        <w:drawing>
          <wp:anchor distT="0" distB="0" distL="114300" distR="114300" simplePos="0" relativeHeight="251660288" behindDoc="0" locked="0" layoutInCell="1" allowOverlap="0">
            <wp:simplePos x="0" y="0"/>
            <wp:positionH relativeFrom="column">
              <wp:posOffset>2085340</wp:posOffset>
            </wp:positionH>
            <wp:positionV relativeFrom="paragraph">
              <wp:posOffset>164465</wp:posOffset>
            </wp:positionV>
            <wp:extent cx="8890" cy="8890"/>
            <wp:effectExtent l="0" t="0" r="0" b="635"/>
            <wp:wrapSquare wrapText="bothSides"/>
            <wp:docPr id="22" name="Picture 5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27"/>
                    <pic:cNvPicPr>
                      <a:picLocks noChangeAspect="1" noChangeArrowheads="1"/>
                    </pic:cNvPicPr>
                  </pic:nvPicPr>
                  <pic:blipFill>
                    <a:blip r:embed="rId18" cstate="print"/>
                    <a:srcRect/>
                    <a:stretch>
                      <a:fillRect/>
                    </a:stretch>
                  </pic:blipFill>
                  <pic:spPr bwMode="auto">
                    <a:xfrm>
                      <a:off x="0" y="0"/>
                      <a:ext cx="8890" cy="8890"/>
                    </a:xfrm>
                    <a:prstGeom prst="rect">
                      <a:avLst/>
                    </a:prstGeom>
                    <a:noFill/>
                  </pic:spPr>
                </pic:pic>
              </a:graphicData>
            </a:graphic>
          </wp:anchor>
        </w:drawing>
      </w:r>
      <w:r w:rsidR="00CE7B6E" w:rsidRPr="009C0FD3">
        <w:rPr>
          <w:b/>
          <w:i/>
          <w:iCs/>
          <w:sz w:val="24"/>
          <w:szCs w:val="24"/>
        </w:rPr>
        <w:t xml:space="preserve">Consolidava-se nesta Suprema Corte, assim, o entendimento de que a criação de serventias extrajudiciais era, de fato, </w:t>
      </w:r>
      <w:bookmarkStart w:id="14" w:name="_Hlk89515525"/>
      <w:r w:rsidR="00CE7B6E" w:rsidRPr="009C0FD3">
        <w:rPr>
          <w:b/>
          <w:i/>
          <w:iCs/>
          <w:sz w:val="24"/>
          <w:szCs w:val="24"/>
        </w:rPr>
        <w:t>matéria de organização judiciária, cuja iniciativa legislativa compete aos Tribunais de Justiça, nos termos do art. 96, II, d, da Constituição Federal.</w:t>
      </w:r>
      <w:r w:rsidR="00CE7B6E" w:rsidRPr="00745889">
        <w:rPr>
          <w:i/>
          <w:iCs/>
          <w:sz w:val="24"/>
          <w:szCs w:val="24"/>
        </w:rPr>
        <w:t xml:space="preserve"> Rejeitou-se, ainda, naquela ocasião; a tese propugnada pela associação ora requerente, no sentido de que a reserva de iniciativa em questão seria, na verdade, do chefe do Poder Executivo, em razão de sua competência</w:t>
      </w:r>
      <w:r w:rsidR="0012545D">
        <w:rPr>
          <w:i/>
          <w:iCs/>
          <w:sz w:val="24"/>
          <w:szCs w:val="24"/>
        </w:rPr>
        <w:t xml:space="preserve"> </w:t>
      </w:r>
      <w:r w:rsidR="00CE7B6E" w:rsidRPr="00745889">
        <w:rPr>
          <w:i/>
          <w:iCs/>
          <w:sz w:val="24"/>
          <w:szCs w:val="24"/>
        </w:rPr>
        <w:t>privativa para deflagrar o processo legislativo na criação de funções públicas (art. 61, § 1º, II, a, da Carta Magna).</w:t>
      </w:r>
      <w:bookmarkStart w:id="15" w:name="_Hlk89515545"/>
      <w:bookmarkEnd w:id="14"/>
    </w:p>
    <w:p w:rsidR="00CE7B6E" w:rsidRPr="00745889" w:rsidRDefault="00CE7B6E" w:rsidP="00CE7B6E">
      <w:pPr>
        <w:ind w:left="1701"/>
        <w:jc w:val="both"/>
        <w:rPr>
          <w:i/>
          <w:iCs/>
          <w:sz w:val="24"/>
          <w:szCs w:val="24"/>
        </w:rPr>
      </w:pPr>
      <w:r w:rsidRPr="00745889">
        <w:rPr>
          <w:i/>
          <w:iCs/>
          <w:sz w:val="24"/>
          <w:szCs w:val="24"/>
        </w:rPr>
        <w:t xml:space="preserve">Aliás, trilhando nessa mesma direção, este egrégio Plenário, ao apreciar a ADI 3.773, rel. Min. Menezes Direito, </w:t>
      </w:r>
      <w:proofErr w:type="spellStart"/>
      <w:proofErr w:type="gramStart"/>
      <w:r w:rsidRPr="00745889">
        <w:rPr>
          <w:i/>
          <w:iCs/>
          <w:sz w:val="24"/>
          <w:szCs w:val="24"/>
        </w:rPr>
        <w:t>DJe</w:t>
      </w:r>
      <w:proofErr w:type="spellEnd"/>
      <w:proofErr w:type="gramEnd"/>
      <w:r w:rsidRPr="00745889">
        <w:rPr>
          <w:i/>
          <w:iCs/>
          <w:sz w:val="24"/>
          <w:szCs w:val="24"/>
        </w:rPr>
        <w:t xml:space="preserve"> de 4.9.2009, declarou na sessão de 4.3.2009, a inconstitucionalidade formal de lei do Estado de São Paulo resultante de processo legislativo deflagrado pelo Governador- e não pelo Presidente do Tribunal de Justiça- a despeito de ter versado, entre outras matérias, sobre organização básica, competência territorial, criação, alteração e extinção das serventias extrajudiciais daquela unidade federada.</w:t>
      </w:r>
      <w:bookmarkStart w:id="16" w:name="_Hlk89515568"/>
    </w:p>
    <w:p w:rsidR="00CE7B6E" w:rsidRPr="00316CE0" w:rsidRDefault="00CE7B6E" w:rsidP="00CE7B6E">
      <w:pPr>
        <w:ind w:left="1701"/>
        <w:jc w:val="both"/>
        <w:rPr>
          <w:sz w:val="24"/>
          <w:szCs w:val="24"/>
        </w:rPr>
      </w:pPr>
      <w:r w:rsidRPr="00745889">
        <w:rPr>
          <w:i/>
          <w:iCs/>
          <w:sz w:val="24"/>
          <w:szCs w:val="24"/>
        </w:rPr>
        <w:t xml:space="preserve">6. </w:t>
      </w:r>
      <w:r w:rsidRPr="00760562">
        <w:rPr>
          <w:i/>
          <w:iCs/>
          <w:sz w:val="24"/>
          <w:szCs w:val="24"/>
        </w:rPr>
        <w:t xml:space="preserve">Portanto, Senhor Presidente, embora já tenha acompanhado, nos estreitos limites do juízo cautelar, voto em sentido </w:t>
      </w:r>
      <w:r w:rsidR="00CE2E69">
        <w:rPr>
          <w:i/>
          <w:iCs/>
          <w:noProof/>
          <w:sz w:val="24"/>
          <w:szCs w:val="24"/>
        </w:rPr>
        <w:drawing>
          <wp:inline distT="0" distB="0" distL="0" distR="0">
            <wp:extent cx="6350" cy="6350"/>
            <wp:effectExtent l="0" t="0" r="0" b="0"/>
            <wp:docPr id="18" name="Picture 5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89"/>
                    <pic:cNvPicPr>
                      <a:picLocks noChangeAspect="1" noChangeArrowheads="1"/>
                    </pic:cNvPicPr>
                  </pic:nvPicPr>
                  <pic:blipFill>
                    <a:blip r:embed="rId8"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60562">
        <w:rPr>
          <w:i/>
          <w:iCs/>
          <w:sz w:val="24"/>
          <w:szCs w:val="24"/>
        </w:rPr>
        <w:t xml:space="preserve"> contrário proferido pelo relator da ADI 2.415-MC, o eminente Ministro Ilmar Galvão, na sessão plenária de 13.12.2001,</w:t>
      </w:r>
      <w:r w:rsidRPr="005D2313">
        <w:rPr>
          <w:b/>
          <w:bCs/>
          <w:i/>
          <w:iCs/>
          <w:sz w:val="24"/>
          <w:szCs w:val="24"/>
        </w:rPr>
        <w:t xml:space="preserve"> diante de todos os elementos normativos e jurisprudenciais ora evidenciados, manifesto-me no sentido de que a matéria relativa à ordenação, pelo poder público estadual, das serventias extrajudiciais e das atribuições por elas desempenhadas passa ao largo da temática dos serviços auxiliares ou administrativos dos tribunais e dos juízos a eles vinculados, presente, principalmente, no art. 96, I, b, da Constituição Federal, e está completamente inserida na seara da organização e da divisão judiciárias, para a qual se exige, nos termos dos </w:t>
      </w:r>
      <w:proofErr w:type="spellStart"/>
      <w:r w:rsidRPr="005D2313">
        <w:rPr>
          <w:b/>
          <w:bCs/>
          <w:i/>
          <w:iCs/>
          <w:sz w:val="24"/>
          <w:szCs w:val="24"/>
        </w:rPr>
        <w:t>arts</w:t>
      </w:r>
      <w:proofErr w:type="spellEnd"/>
      <w:r w:rsidRPr="005D2313">
        <w:rPr>
          <w:b/>
          <w:bCs/>
          <w:i/>
          <w:iCs/>
          <w:sz w:val="24"/>
          <w:szCs w:val="24"/>
        </w:rPr>
        <w:t xml:space="preserve">. 96, II, d, e 125, § 1 º, da Constituição Federal, a edição de lei formal de iniciativa privativa dos </w:t>
      </w:r>
      <w:r w:rsidR="00CE2E69">
        <w:rPr>
          <w:b/>
          <w:bCs/>
          <w:i/>
          <w:iCs/>
          <w:noProof/>
          <w:sz w:val="24"/>
          <w:szCs w:val="24"/>
        </w:rPr>
        <w:drawing>
          <wp:inline distT="0" distB="0" distL="0" distR="0">
            <wp:extent cx="6350" cy="6350"/>
            <wp:effectExtent l="0" t="0" r="0" b="0"/>
            <wp:docPr id="19" name="Picture 5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91"/>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5D2313">
        <w:rPr>
          <w:b/>
          <w:bCs/>
          <w:i/>
          <w:iCs/>
          <w:sz w:val="24"/>
          <w:szCs w:val="24"/>
        </w:rPr>
        <w:t>Tribunais de Justiça.</w:t>
      </w:r>
      <w:bookmarkEnd w:id="13"/>
      <w:bookmarkEnd w:id="15"/>
      <w:bookmarkEnd w:id="16"/>
      <w:r w:rsidR="00316CE0">
        <w:rPr>
          <w:b/>
          <w:bCs/>
          <w:i/>
          <w:iCs/>
          <w:sz w:val="24"/>
          <w:szCs w:val="24"/>
        </w:rPr>
        <w:t xml:space="preserve"> </w:t>
      </w:r>
      <w:r w:rsidR="00316CE0" w:rsidRPr="00316CE0">
        <w:rPr>
          <w:sz w:val="24"/>
          <w:szCs w:val="24"/>
        </w:rPr>
        <w:t>(</w:t>
      </w:r>
      <w:r w:rsidR="009C0FD3">
        <w:rPr>
          <w:sz w:val="24"/>
          <w:szCs w:val="24"/>
        </w:rPr>
        <w:t>sem destaques no original</w:t>
      </w:r>
      <w:r w:rsidR="00316CE0" w:rsidRPr="00316CE0">
        <w:rPr>
          <w:sz w:val="24"/>
          <w:szCs w:val="24"/>
        </w:rPr>
        <w:t>)</w:t>
      </w:r>
    </w:p>
    <w:p w:rsidR="00CE7B6E" w:rsidRDefault="00CE7B6E" w:rsidP="00CE7B6E">
      <w:pPr>
        <w:ind w:left="1701"/>
        <w:jc w:val="both"/>
        <w:rPr>
          <w:i/>
          <w:iCs/>
        </w:rPr>
      </w:pPr>
    </w:p>
    <w:p w:rsidR="00745889" w:rsidRPr="00395E7A" w:rsidRDefault="00745889" w:rsidP="002500EC">
      <w:pPr>
        <w:jc w:val="both"/>
        <w:rPr>
          <w:i/>
          <w:iCs/>
        </w:rPr>
      </w:pPr>
    </w:p>
    <w:p w:rsidR="009C0FD3" w:rsidRDefault="00856E80" w:rsidP="002500EC">
      <w:pPr>
        <w:spacing w:line="360" w:lineRule="auto"/>
        <w:ind w:firstLine="1701"/>
        <w:jc w:val="both"/>
        <w:rPr>
          <w:sz w:val="28"/>
          <w:szCs w:val="28"/>
        </w:rPr>
      </w:pPr>
      <w:r>
        <w:rPr>
          <w:sz w:val="28"/>
          <w:szCs w:val="28"/>
        </w:rPr>
        <w:t xml:space="preserve">Esta posição – de que a matéria relativa à ordenação, pelo poder público estadual, das serventias extrajudiciais e das </w:t>
      </w:r>
      <w:r>
        <w:rPr>
          <w:sz w:val="28"/>
          <w:szCs w:val="28"/>
        </w:rPr>
        <w:lastRenderedPageBreak/>
        <w:t>atribuições por ela desempenhadas, está inserida na seara da organização e da divisão judiciárias, para a qual se exige a edição de lei formal de iniciativa privativa dos Tribunais de Justiça – permanece consolidada no âmbito do Supremo Tribunal Federal, como evidencia a estabilidade da sua jurisprudência:</w:t>
      </w:r>
    </w:p>
    <w:p w:rsidR="00856E80" w:rsidRDefault="00856E80" w:rsidP="00745889">
      <w:pPr>
        <w:shd w:val="clear" w:color="auto" w:fill="FFFFFF"/>
        <w:spacing w:after="100" w:afterAutospacing="1"/>
        <w:ind w:left="1701"/>
        <w:jc w:val="both"/>
        <w:rPr>
          <w:i/>
          <w:iCs/>
          <w:sz w:val="24"/>
          <w:szCs w:val="24"/>
        </w:rPr>
      </w:pPr>
    </w:p>
    <w:p w:rsidR="00CE7B6E" w:rsidRPr="00745889" w:rsidRDefault="00CE7B6E" w:rsidP="00745889">
      <w:pPr>
        <w:shd w:val="clear" w:color="auto" w:fill="FFFFFF"/>
        <w:spacing w:after="100" w:afterAutospacing="1"/>
        <w:ind w:left="1701"/>
        <w:jc w:val="both"/>
        <w:rPr>
          <w:sz w:val="24"/>
          <w:szCs w:val="24"/>
        </w:rPr>
      </w:pPr>
      <w:r w:rsidRPr="00745889">
        <w:rPr>
          <w:i/>
          <w:iCs/>
          <w:sz w:val="24"/>
          <w:szCs w:val="24"/>
        </w:rPr>
        <w:t xml:space="preserve">DIREITO CONSTITUCIONAL. LEI ESTADUAL REFERENTE </w:t>
      </w:r>
      <w:proofErr w:type="gramStart"/>
      <w:r w:rsidRPr="00745889">
        <w:rPr>
          <w:i/>
          <w:iCs/>
          <w:sz w:val="24"/>
          <w:szCs w:val="24"/>
        </w:rPr>
        <w:t>A</w:t>
      </w:r>
      <w:proofErr w:type="gramEnd"/>
      <w:r w:rsidRPr="00745889">
        <w:rPr>
          <w:i/>
          <w:iCs/>
          <w:sz w:val="24"/>
          <w:szCs w:val="24"/>
        </w:rPr>
        <w:t xml:space="preserve"> PROVIMENTO DOS SERVIÇOS NOTARIAIS E DE REGISTRO. INICIATIVA DO PODER JUDICIÁRIO. DESFIGURAÇÃO DO PROJETO DE LEI, PELAS EMENDAS DO PODER LEGISLATIVO. INCONSTITUCIONALIDADE. 1</w:t>
      </w:r>
      <w:r w:rsidRPr="00745889">
        <w:rPr>
          <w:b/>
          <w:bCs/>
          <w:i/>
          <w:iCs/>
          <w:sz w:val="24"/>
          <w:szCs w:val="24"/>
        </w:rPr>
        <w:t xml:space="preserve">. É da iniciativa do Poder </w:t>
      </w:r>
      <w:proofErr w:type="gramStart"/>
      <w:r w:rsidRPr="00745889">
        <w:rPr>
          <w:b/>
          <w:bCs/>
          <w:i/>
          <w:iCs/>
          <w:sz w:val="24"/>
          <w:szCs w:val="24"/>
        </w:rPr>
        <w:t>Judiciário a lei que dispõe sobre a organização dos serviços notariais e de registro no âmbito estadual</w:t>
      </w:r>
      <w:proofErr w:type="gramEnd"/>
      <w:r w:rsidRPr="00745889">
        <w:rPr>
          <w:b/>
          <w:bCs/>
          <w:i/>
          <w:iCs/>
          <w:sz w:val="24"/>
          <w:szCs w:val="24"/>
        </w:rPr>
        <w:t>.</w:t>
      </w:r>
      <w:r w:rsidRPr="00745889">
        <w:rPr>
          <w:i/>
          <w:iCs/>
          <w:sz w:val="24"/>
          <w:szCs w:val="24"/>
        </w:rPr>
        <w:t xml:space="preserve"> A Constituição Federal preconiza que compete privativamente aos Tribunais de Justiça propor ao Poder Legislativo respectivo, observado o disposto no art. 169, a criação e a extinção de cargos e a remuneração de seus serviços auxiliares e dos juízos que lhes forem vinculados, bem como a fixação do subsídio de seus membros e dos juízes, inclusive dos tribunais inferiores, onde houver. </w:t>
      </w:r>
      <w:r w:rsidRPr="001E75F9">
        <w:rPr>
          <w:i/>
          <w:iCs/>
          <w:sz w:val="24"/>
          <w:szCs w:val="24"/>
        </w:rPr>
        <w:t xml:space="preserve">Dessa maneira, a iniciativa privativa dos Tribunais aplica-se, igualmente, em relação às normas das Constituições Estaduais, não havendo possibilidade de usurpação da iniciativa prevista pela Constituição Federal pelo legislador-constituinte derivado do Estado-membro. A regra, como já decidiu o SUPREMO TRIBUNAL FEDERAL, que decorre do princípio da independência e harmonia entre os poderes e é tradicional no direito republicano, aplica-se tanto à legislatura ordinária, como à constituinte estadual, em razão do que prescreve a Constituição Federal, art. 96, II, b e </w:t>
      </w:r>
      <w:proofErr w:type="gramStart"/>
      <w:r w:rsidRPr="001E75F9">
        <w:rPr>
          <w:i/>
          <w:iCs/>
          <w:sz w:val="24"/>
          <w:szCs w:val="24"/>
        </w:rPr>
        <w:t>d.</w:t>
      </w:r>
      <w:proofErr w:type="gramEnd"/>
      <w:r w:rsidRPr="00745889">
        <w:rPr>
          <w:i/>
          <w:iCs/>
          <w:sz w:val="24"/>
          <w:szCs w:val="24"/>
        </w:rPr>
        <w:t xml:space="preserve"> 2. </w:t>
      </w:r>
      <w:r w:rsidR="00495DDD">
        <w:rPr>
          <w:i/>
          <w:iCs/>
          <w:sz w:val="24"/>
          <w:szCs w:val="24"/>
        </w:rPr>
        <w:t>(...)</w:t>
      </w:r>
      <w:r w:rsidRPr="00745889">
        <w:rPr>
          <w:i/>
          <w:iCs/>
          <w:sz w:val="24"/>
          <w:szCs w:val="24"/>
        </w:rPr>
        <w:t xml:space="preserve"> </w:t>
      </w:r>
      <w:r w:rsidRPr="00745889">
        <w:rPr>
          <w:sz w:val="24"/>
          <w:szCs w:val="24"/>
        </w:rPr>
        <w:t xml:space="preserve">(RE 537134, </w:t>
      </w:r>
      <w:proofErr w:type="gramStart"/>
      <w:r w:rsidRPr="00745889">
        <w:rPr>
          <w:sz w:val="24"/>
          <w:szCs w:val="24"/>
        </w:rPr>
        <w:t>Relator(</w:t>
      </w:r>
      <w:proofErr w:type="gramEnd"/>
      <w:r w:rsidRPr="00745889">
        <w:rPr>
          <w:sz w:val="24"/>
          <w:szCs w:val="24"/>
        </w:rPr>
        <w:t xml:space="preserve">a): MARCO AURÉLIO, Relator(a) p/ Acórdão: ALEXANDRE DE MORAES, Tribunal Pleno, julgado em 13/04/2021, PROCESSO ELETRÔNICO </w:t>
      </w:r>
      <w:proofErr w:type="spellStart"/>
      <w:r w:rsidRPr="00745889">
        <w:rPr>
          <w:sz w:val="24"/>
          <w:szCs w:val="24"/>
        </w:rPr>
        <w:t>DJe</w:t>
      </w:r>
      <w:proofErr w:type="spellEnd"/>
      <w:r w:rsidRPr="00745889">
        <w:rPr>
          <w:sz w:val="24"/>
          <w:szCs w:val="24"/>
        </w:rPr>
        <w:t xml:space="preserve">-078 </w:t>
      </w:r>
      <w:proofErr w:type="spellStart"/>
      <w:r w:rsidRPr="00745889">
        <w:rPr>
          <w:sz w:val="24"/>
          <w:szCs w:val="24"/>
        </w:rPr>
        <w:t>DIVULG</w:t>
      </w:r>
      <w:proofErr w:type="spellEnd"/>
      <w:r w:rsidRPr="00745889">
        <w:rPr>
          <w:sz w:val="24"/>
          <w:szCs w:val="24"/>
        </w:rPr>
        <w:t xml:space="preserve"> 26-04-2021 </w:t>
      </w:r>
      <w:proofErr w:type="spellStart"/>
      <w:r w:rsidRPr="00745889">
        <w:rPr>
          <w:sz w:val="24"/>
          <w:szCs w:val="24"/>
        </w:rPr>
        <w:t>PUBLIC</w:t>
      </w:r>
      <w:proofErr w:type="spellEnd"/>
      <w:r w:rsidRPr="00745889">
        <w:rPr>
          <w:sz w:val="24"/>
          <w:szCs w:val="24"/>
        </w:rPr>
        <w:t xml:space="preserve"> 27-04-2021)</w:t>
      </w:r>
      <w:r w:rsidR="00856E80">
        <w:rPr>
          <w:sz w:val="24"/>
          <w:szCs w:val="24"/>
        </w:rPr>
        <w:t>.</w:t>
      </w:r>
    </w:p>
    <w:p w:rsidR="00CE7B6E" w:rsidRPr="00745889" w:rsidRDefault="00CE7B6E" w:rsidP="00745889">
      <w:pPr>
        <w:shd w:val="clear" w:color="auto" w:fill="FFFFFF"/>
        <w:spacing w:after="100" w:afterAutospacing="1"/>
        <w:ind w:left="1701"/>
        <w:jc w:val="both"/>
        <w:rPr>
          <w:spacing w:val="1"/>
          <w:sz w:val="24"/>
          <w:szCs w:val="24"/>
        </w:rPr>
      </w:pPr>
      <w:r w:rsidRPr="00745889">
        <w:rPr>
          <w:i/>
          <w:spacing w:val="1"/>
          <w:sz w:val="24"/>
          <w:szCs w:val="24"/>
        </w:rPr>
        <w:t xml:space="preserve">AÇÃO DIRETA DE INCONSTITUCIONALIDADE. LEI N. 3.595/2005 DO DISTRITO FEDERAL. </w:t>
      </w:r>
      <w:r w:rsidRPr="00745889">
        <w:rPr>
          <w:b/>
          <w:i/>
          <w:spacing w:val="1"/>
          <w:sz w:val="24"/>
          <w:szCs w:val="24"/>
        </w:rPr>
        <w:t xml:space="preserve">NORMAS SOBRE SERVIÇO NOTARIAL E DE REGISTRO. INCONSTITUCIONALIDADE FORMAL. COMPETÊNCIA DO TRIBUNAL DE JUSTIÇA PARA A </w:t>
      </w:r>
      <w:r w:rsidRPr="00745889">
        <w:rPr>
          <w:b/>
          <w:i/>
          <w:spacing w:val="1"/>
          <w:sz w:val="24"/>
          <w:szCs w:val="24"/>
        </w:rPr>
        <w:lastRenderedPageBreak/>
        <w:t>INICIATIVA DE LEI SOBRE ORGANIZAÇÃO JUDICIÁRIA</w:t>
      </w:r>
      <w:r w:rsidRPr="00745889">
        <w:rPr>
          <w:i/>
          <w:spacing w:val="1"/>
          <w:sz w:val="24"/>
          <w:szCs w:val="24"/>
        </w:rPr>
        <w:t xml:space="preserve">. COMPETÊNCIA DA UNIÃO PARA LEGISLAR SOBRE </w:t>
      </w:r>
      <w:r w:rsidRPr="00745889">
        <w:rPr>
          <w:b/>
          <w:i/>
          <w:spacing w:val="1"/>
          <w:sz w:val="24"/>
          <w:szCs w:val="24"/>
        </w:rPr>
        <w:t xml:space="preserve">ORGANIZAÇÃO JUDICIÁRIA </w:t>
      </w:r>
      <w:r w:rsidRPr="00745889">
        <w:rPr>
          <w:i/>
          <w:spacing w:val="1"/>
          <w:sz w:val="24"/>
          <w:szCs w:val="24"/>
        </w:rPr>
        <w:t xml:space="preserve">DO DISTRITO FEDERAL. AÇÃO JULGADA PROCEDENTE. MODULAÇÃO DOS EFEITOS DA DECISÃO. </w:t>
      </w:r>
      <w:r w:rsidRPr="00745889">
        <w:rPr>
          <w:b/>
          <w:i/>
          <w:spacing w:val="1"/>
          <w:sz w:val="24"/>
          <w:szCs w:val="24"/>
        </w:rPr>
        <w:t>1. Compete ao Tribunal de Justiça do Distrito Federal e dos Territórios a apresentação ao Congresso Nacional de projeto de lei sobre organização, funcionamento e provimento de serventias extrajudiciais no Distrito Federal por se cuidar de matéria afeta à organização judiciária, na linha da jurisprudência do Supremo Tribunal Federal.</w:t>
      </w:r>
      <w:r w:rsidRPr="00745889">
        <w:rPr>
          <w:i/>
          <w:spacing w:val="1"/>
          <w:sz w:val="24"/>
          <w:szCs w:val="24"/>
        </w:rPr>
        <w:t xml:space="preserve"> 2. Ação julgada procedente para declarar a inconstitucionalidade da Lei n. 3.595/2005 do Distrito Federal com eficácia ex </w:t>
      </w:r>
      <w:proofErr w:type="spellStart"/>
      <w:r w:rsidRPr="00745889">
        <w:rPr>
          <w:i/>
          <w:spacing w:val="1"/>
          <w:sz w:val="24"/>
          <w:szCs w:val="24"/>
        </w:rPr>
        <w:t>nunc</w:t>
      </w:r>
      <w:proofErr w:type="spellEnd"/>
      <w:r w:rsidRPr="00745889">
        <w:rPr>
          <w:i/>
          <w:spacing w:val="1"/>
          <w:sz w:val="24"/>
          <w:szCs w:val="24"/>
        </w:rPr>
        <w:t xml:space="preserve"> para que a decisão produza efeitos a partir de vinte e quatro meses da data de publicação da ata de julgamento.</w:t>
      </w:r>
      <w:r w:rsidRPr="00745889">
        <w:rPr>
          <w:spacing w:val="1"/>
          <w:sz w:val="24"/>
          <w:szCs w:val="24"/>
        </w:rPr>
        <w:t xml:space="preserve"> (STF - ADI: 3498 DF - DISTRITO FEDERAL 0001928-24.2005.1.00.0000, Relator: Min. CÁRMEN LÚCIA, Data de Julgamento: 11/05/2020, Tribunal Pleno, Data de Publicação: </w:t>
      </w:r>
      <w:proofErr w:type="spellStart"/>
      <w:proofErr w:type="gramStart"/>
      <w:r w:rsidRPr="00745889">
        <w:rPr>
          <w:spacing w:val="1"/>
          <w:sz w:val="24"/>
          <w:szCs w:val="24"/>
        </w:rPr>
        <w:t>DJe</w:t>
      </w:r>
      <w:proofErr w:type="spellEnd"/>
      <w:proofErr w:type="gramEnd"/>
      <w:r w:rsidRPr="00745889">
        <w:rPr>
          <w:spacing w:val="1"/>
          <w:sz w:val="24"/>
          <w:szCs w:val="24"/>
        </w:rPr>
        <w:t>-135 01-06-2020)</w:t>
      </w:r>
      <w:r w:rsidR="00856E80">
        <w:rPr>
          <w:spacing w:val="1"/>
          <w:sz w:val="24"/>
          <w:szCs w:val="24"/>
        </w:rPr>
        <w:t>.</w:t>
      </w:r>
    </w:p>
    <w:p w:rsidR="00CE7B6E" w:rsidRPr="005744DE" w:rsidRDefault="00CE7B6E" w:rsidP="00CE7B6E">
      <w:pPr>
        <w:ind w:left="1701"/>
        <w:jc w:val="both"/>
        <w:rPr>
          <w:sz w:val="24"/>
          <w:szCs w:val="24"/>
        </w:rPr>
      </w:pPr>
      <w:r w:rsidRPr="005744DE">
        <w:rPr>
          <w:i/>
          <w:iCs/>
          <w:sz w:val="24"/>
          <w:szCs w:val="24"/>
        </w:rPr>
        <w:t xml:space="preserve">Ação direta de inconstitucionalidade. 2. Lei 11.383/1999 do Estado do Rio Grande do Sul. 3. Criação dos 2º e </w:t>
      </w:r>
      <w:proofErr w:type="gramStart"/>
      <w:r w:rsidRPr="005744DE">
        <w:rPr>
          <w:i/>
          <w:iCs/>
          <w:sz w:val="24"/>
          <w:szCs w:val="24"/>
        </w:rPr>
        <w:t>3</w:t>
      </w:r>
      <w:proofErr w:type="gramEnd"/>
      <w:r w:rsidRPr="005744DE">
        <w:rPr>
          <w:i/>
          <w:iCs/>
          <w:sz w:val="24"/>
          <w:szCs w:val="24"/>
        </w:rPr>
        <w:t xml:space="preserve"> º Serviços de Registro de Títulos e Documentos e Civis das Pessoas Jurídicas de Porto Alegre. 4</w:t>
      </w:r>
      <w:r w:rsidRPr="005744DE">
        <w:rPr>
          <w:b/>
          <w:bCs/>
          <w:i/>
          <w:iCs/>
          <w:sz w:val="24"/>
          <w:szCs w:val="24"/>
        </w:rPr>
        <w:t>. Proposta encaminhada pelo Presidente do Tribunal de Justiça. Alegação de Vício de Iniciativa. 5. Improcedência da ação. Competência privativa dos tribunais de justiça para propor leis que disponham sobre serventias judiciais e extrajudiciais. Precedentes</w:t>
      </w:r>
      <w:r w:rsidRPr="005744DE">
        <w:rPr>
          <w:i/>
          <w:iCs/>
          <w:sz w:val="24"/>
          <w:szCs w:val="24"/>
        </w:rPr>
        <w:t xml:space="preserve">. 6. Ação direta de inconstitucionalidade julgada improcedente. </w:t>
      </w:r>
      <w:r w:rsidRPr="005744DE">
        <w:rPr>
          <w:sz w:val="24"/>
          <w:szCs w:val="24"/>
        </w:rPr>
        <w:t xml:space="preserve">(ADI 2127, Relator (a): Min. GILMAR MENDES, Tribunal Pleno, julgado em 11/04/2019, PROCESSO ELETRÔNICO </w:t>
      </w:r>
      <w:proofErr w:type="spellStart"/>
      <w:proofErr w:type="gramStart"/>
      <w:r w:rsidRPr="005744DE">
        <w:rPr>
          <w:sz w:val="24"/>
          <w:szCs w:val="24"/>
        </w:rPr>
        <w:t>DJe</w:t>
      </w:r>
      <w:proofErr w:type="spellEnd"/>
      <w:proofErr w:type="gramEnd"/>
      <w:r w:rsidRPr="005744DE">
        <w:rPr>
          <w:sz w:val="24"/>
          <w:szCs w:val="24"/>
        </w:rPr>
        <w:t xml:space="preserve">-093 </w:t>
      </w:r>
      <w:proofErr w:type="spellStart"/>
      <w:r w:rsidRPr="005744DE">
        <w:rPr>
          <w:sz w:val="24"/>
          <w:szCs w:val="24"/>
        </w:rPr>
        <w:t>DIVULG</w:t>
      </w:r>
      <w:proofErr w:type="spellEnd"/>
      <w:r w:rsidRPr="005744DE">
        <w:rPr>
          <w:sz w:val="24"/>
          <w:szCs w:val="24"/>
        </w:rPr>
        <w:t xml:space="preserve"> 06-05-2019 </w:t>
      </w:r>
      <w:proofErr w:type="spellStart"/>
      <w:r w:rsidRPr="005744DE">
        <w:rPr>
          <w:sz w:val="24"/>
          <w:szCs w:val="24"/>
        </w:rPr>
        <w:t>PUBLIC</w:t>
      </w:r>
      <w:proofErr w:type="spellEnd"/>
      <w:r w:rsidRPr="005744DE">
        <w:rPr>
          <w:sz w:val="24"/>
          <w:szCs w:val="24"/>
        </w:rPr>
        <w:t xml:space="preserve"> 07-05-2019)</w:t>
      </w:r>
      <w:r w:rsidR="00856E80">
        <w:rPr>
          <w:sz w:val="24"/>
          <w:szCs w:val="24"/>
        </w:rPr>
        <w:t>.</w:t>
      </w:r>
    </w:p>
    <w:p w:rsidR="00CE7B6E" w:rsidRPr="00745889" w:rsidRDefault="00CE7B6E" w:rsidP="00CE7B6E">
      <w:pPr>
        <w:ind w:left="1701"/>
        <w:jc w:val="both"/>
        <w:rPr>
          <w:i/>
          <w:iCs/>
          <w:sz w:val="24"/>
          <w:szCs w:val="24"/>
        </w:rPr>
      </w:pPr>
    </w:p>
    <w:p w:rsidR="004100F1" w:rsidRDefault="004100F1" w:rsidP="00CE7B6E">
      <w:pPr>
        <w:spacing w:line="360" w:lineRule="auto"/>
        <w:ind w:firstLine="1701"/>
        <w:jc w:val="both"/>
        <w:rPr>
          <w:sz w:val="28"/>
          <w:szCs w:val="28"/>
        </w:rPr>
      </w:pPr>
      <w:r>
        <w:rPr>
          <w:sz w:val="28"/>
          <w:szCs w:val="28"/>
        </w:rPr>
        <w:t xml:space="preserve">Situações como </w:t>
      </w:r>
      <w:proofErr w:type="gramStart"/>
      <w:r>
        <w:rPr>
          <w:sz w:val="28"/>
          <w:szCs w:val="28"/>
        </w:rPr>
        <w:t>a presente</w:t>
      </w:r>
      <w:proofErr w:type="gramEnd"/>
      <w:r>
        <w:rPr>
          <w:sz w:val="28"/>
          <w:szCs w:val="28"/>
        </w:rPr>
        <w:t xml:space="preserve"> não são, igualmente, inéditas aos demais tribunais da federação. Colacionam-se, a título exemplificativo, ementas de decisões proferidas, em sede de controle concentrado de constitucionalidade, no âmbito dos Tribunais de Justiça de Minas Gerais, do Maranhão e do Paraná, todas alinhadas com a visão defendida pelo Ministério Público:</w:t>
      </w:r>
    </w:p>
    <w:p w:rsidR="004100F1" w:rsidRDefault="004100F1" w:rsidP="00CE7B6E">
      <w:pPr>
        <w:spacing w:line="360" w:lineRule="auto"/>
        <w:ind w:firstLine="1701"/>
        <w:jc w:val="both"/>
        <w:rPr>
          <w:sz w:val="28"/>
          <w:szCs w:val="28"/>
        </w:rPr>
      </w:pPr>
    </w:p>
    <w:p w:rsidR="00CE7B6E" w:rsidRPr="00633399" w:rsidRDefault="00CE7B6E" w:rsidP="00CE7B6E">
      <w:pPr>
        <w:spacing w:line="360" w:lineRule="auto"/>
        <w:ind w:firstLine="1701"/>
        <w:jc w:val="both"/>
        <w:rPr>
          <w:color w:val="000000"/>
          <w:sz w:val="28"/>
          <w:szCs w:val="28"/>
        </w:rPr>
      </w:pPr>
    </w:p>
    <w:p w:rsidR="00CE7B6E" w:rsidRPr="00CC0F86" w:rsidRDefault="00CE7B6E" w:rsidP="00CE7B6E">
      <w:pPr>
        <w:shd w:val="clear" w:color="auto" w:fill="FFFFFF"/>
        <w:ind w:left="1701"/>
        <w:jc w:val="both"/>
        <w:rPr>
          <w:b/>
          <w:i/>
          <w:spacing w:val="1"/>
          <w:sz w:val="24"/>
          <w:szCs w:val="24"/>
        </w:rPr>
      </w:pPr>
      <w:r w:rsidRPr="00CC0F86">
        <w:rPr>
          <w:i/>
          <w:spacing w:val="1"/>
          <w:sz w:val="24"/>
          <w:szCs w:val="24"/>
        </w:rPr>
        <w:t xml:space="preserve">(...) </w:t>
      </w:r>
      <w:r w:rsidRPr="00CC0F86">
        <w:rPr>
          <w:b/>
          <w:bCs/>
          <w:i/>
          <w:spacing w:val="1"/>
          <w:sz w:val="24"/>
          <w:szCs w:val="24"/>
        </w:rPr>
        <w:t xml:space="preserve">a </w:t>
      </w:r>
      <w:r w:rsidRPr="00CC0F86">
        <w:rPr>
          <w:b/>
          <w:i/>
          <w:spacing w:val="1"/>
          <w:sz w:val="24"/>
          <w:szCs w:val="24"/>
        </w:rPr>
        <w:t xml:space="preserve">matéria relativa à ordenação das serventias extrajudiciais está inserida na organização judiciária, cuja iniciativa de lei, no âmbito estadual, é privativa do Tribunal de Justiça (art. 66, IV, c, CEMG), </w:t>
      </w:r>
      <w:r w:rsidRPr="00040CD2">
        <w:rPr>
          <w:bCs/>
          <w:i/>
          <w:spacing w:val="1"/>
          <w:sz w:val="24"/>
          <w:szCs w:val="24"/>
        </w:rPr>
        <w:t xml:space="preserve">o artigo 3º. </w:t>
      </w:r>
      <w:proofErr w:type="gramStart"/>
      <w:r w:rsidRPr="00040CD2">
        <w:rPr>
          <w:bCs/>
          <w:i/>
          <w:spacing w:val="1"/>
          <w:sz w:val="24"/>
          <w:szCs w:val="24"/>
        </w:rPr>
        <w:t>da</w:t>
      </w:r>
      <w:proofErr w:type="gramEnd"/>
      <w:r w:rsidRPr="00040CD2">
        <w:rPr>
          <w:bCs/>
          <w:i/>
          <w:spacing w:val="1"/>
          <w:sz w:val="24"/>
          <w:szCs w:val="24"/>
        </w:rPr>
        <w:t xml:space="preserve"> lei estadual 19.832/11, fruto da referida emenda parlamentar, padece de vício de inconstitucionalidade.</w:t>
      </w:r>
      <w:r w:rsidRPr="00CC0F86">
        <w:rPr>
          <w:b/>
          <w:i/>
          <w:spacing w:val="1"/>
          <w:sz w:val="24"/>
          <w:szCs w:val="24"/>
        </w:rPr>
        <w:t xml:space="preserve"> </w:t>
      </w:r>
      <w:r w:rsidRPr="00CC0F86">
        <w:rPr>
          <w:spacing w:val="1"/>
          <w:sz w:val="24"/>
          <w:szCs w:val="24"/>
        </w:rPr>
        <w:t xml:space="preserve">(TJ-MG - Ação Direta </w:t>
      </w:r>
      <w:proofErr w:type="spellStart"/>
      <w:r w:rsidRPr="00CC0F86">
        <w:rPr>
          <w:spacing w:val="1"/>
          <w:sz w:val="24"/>
          <w:szCs w:val="24"/>
        </w:rPr>
        <w:t>Inconst</w:t>
      </w:r>
      <w:proofErr w:type="spellEnd"/>
      <w:r w:rsidRPr="00CC0F86">
        <w:rPr>
          <w:spacing w:val="1"/>
          <w:sz w:val="24"/>
          <w:szCs w:val="24"/>
        </w:rPr>
        <w:t>: 10000150519411000 MG, Relator: Moreira Diniz</w:t>
      </w:r>
      <w:proofErr w:type="gramStart"/>
      <w:r w:rsidRPr="00CC0F86">
        <w:rPr>
          <w:spacing w:val="1"/>
          <w:sz w:val="24"/>
          <w:szCs w:val="24"/>
        </w:rPr>
        <w:t>, Data</w:t>
      </w:r>
      <w:proofErr w:type="gramEnd"/>
      <w:r w:rsidRPr="00CC0F86">
        <w:rPr>
          <w:spacing w:val="1"/>
          <w:sz w:val="24"/>
          <w:szCs w:val="24"/>
        </w:rPr>
        <w:t xml:space="preserve"> de Julgamento: 13/04/2016, Data de Publicação: 29/04/2016)</w:t>
      </w:r>
      <w:r w:rsidR="00AF194D">
        <w:rPr>
          <w:spacing w:val="1"/>
          <w:sz w:val="24"/>
          <w:szCs w:val="24"/>
        </w:rPr>
        <w:t>.</w:t>
      </w:r>
    </w:p>
    <w:p w:rsidR="00CE7B6E" w:rsidRPr="00CC0F86" w:rsidRDefault="00CE7B6E" w:rsidP="00CE7B6E">
      <w:pPr>
        <w:shd w:val="clear" w:color="auto" w:fill="FFFFFF"/>
        <w:ind w:left="1701"/>
        <w:jc w:val="both"/>
        <w:rPr>
          <w:b/>
          <w:i/>
          <w:spacing w:val="1"/>
          <w:sz w:val="24"/>
          <w:szCs w:val="24"/>
        </w:rPr>
      </w:pPr>
    </w:p>
    <w:p w:rsidR="00CE7B6E" w:rsidRPr="00CC0F86" w:rsidRDefault="00CE7B6E" w:rsidP="00E74B30">
      <w:pPr>
        <w:shd w:val="clear" w:color="auto" w:fill="FFFFFF"/>
        <w:spacing w:after="100" w:afterAutospacing="1"/>
        <w:ind w:left="1701"/>
        <w:jc w:val="both"/>
        <w:rPr>
          <w:spacing w:val="2"/>
          <w:sz w:val="24"/>
          <w:szCs w:val="24"/>
        </w:rPr>
      </w:pPr>
      <w:r w:rsidRPr="00CC0F86">
        <w:rPr>
          <w:i/>
          <w:spacing w:val="2"/>
          <w:sz w:val="24"/>
          <w:szCs w:val="24"/>
        </w:rPr>
        <w:t xml:space="preserve">ADIN - CÓDIGO DE DIVISÃO E ORGANIZAÇÃO JUDICIÁRIAS DO ESTADO DO MARANHÃO - INC. II E V, DO ART. 187 DA </w:t>
      </w:r>
      <w:r w:rsidRPr="00CC0F86">
        <w:rPr>
          <w:b/>
          <w:i/>
          <w:spacing w:val="2"/>
          <w:sz w:val="24"/>
          <w:szCs w:val="24"/>
        </w:rPr>
        <w:t>LEI COMPLEMENTAR Nº 068/03 - SERVENTIAS JUDICIAIS E EXTRAJUDICIAIS - MATÉRIA DE ORGANIZAÇÃO JUDICIÁRIA - INICIATIVA RESERVADA AO TRIBUNAL DE JUSTIÇA</w:t>
      </w:r>
      <w:r w:rsidRPr="00CC0F86">
        <w:rPr>
          <w:i/>
          <w:spacing w:val="2"/>
          <w:sz w:val="24"/>
          <w:szCs w:val="24"/>
        </w:rPr>
        <w:t xml:space="preserve"> - PROCESSO LEGISLATIVO - LIMITES DE ATUAÇÃO PARLAMENTAR - EMENDABILIDADE DOS PROJETOS DE LEI EM TEMA DE ORGANIZAÇÃO JUDICIÁRIA - ALEGAÇÃO DE IMPOSSIBLIDADE DE EMENDA DE PROJETO DE </w:t>
      </w:r>
      <w:r w:rsidRPr="00CC0F86">
        <w:rPr>
          <w:b/>
          <w:i/>
          <w:spacing w:val="2"/>
          <w:sz w:val="24"/>
          <w:szCs w:val="24"/>
        </w:rPr>
        <w:t>LEI DE INICIATIVA RESERVADA AO PODER JUDICIÁRIO - CLÁUSULA CONSTITUCIONAL QUE CONFERE EXCLUSIVIDADE AO TRIBUNAL DE JUSTIÇA PARA INSTAURAR O PROCESSO LEGISLATIVO</w:t>
      </w:r>
      <w:r w:rsidRPr="00CC0F86">
        <w:rPr>
          <w:i/>
          <w:spacing w:val="2"/>
          <w:sz w:val="24"/>
          <w:szCs w:val="24"/>
        </w:rPr>
        <w:t xml:space="preserve"> EM TEMA DE ORGANIZAÇÃO JUDICIÁRIA DO ESTADO NÃO IMPEDE PARLAMENTARES DE OFERECER EMENDAS AO CORRESPONDENTE PROJETO - LIMITAÇÕES RESTRITIVAS EM NÚMEROS APERTADOS PELA CONSTITUIÇÃO ESTADUAL - REGRA DE REPRODUÇÃO AUTOMÁTICA. IMPROCEDÊNCIA. I - Perante norma de repetição automática em relação à Constituição Federal, resta o Poder Constituinte Decorrente, neste tocante, vinculado às prescrições norteadoras estabelecidas pela Constituição Federal. Todavia, tal vinculação cinge-se, </w:t>
      </w:r>
      <w:proofErr w:type="spellStart"/>
      <w:r w:rsidRPr="00CC0F86">
        <w:rPr>
          <w:i/>
          <w:spacing w:val="2"/>
          <w:sz w:val="24"/>
          <w:szCs w:val="24"/>
        </w:rPr>
        <w:t>tão-somente</w:t>
      </w:r>
      <w:proofErr w:type="spellEnd"/>
      <w:r w:rsidRPr="00CC0F86">
        <w:rPr>
          <w:i/>
          <w:spacing w:val="2"/>
          <w:sz w:val="24"/>
          <w:szCs w:val="24"/>
        </w:rPr>
        <w:t>, à iniciativa privativa do Poder Judiciário para encaminhar, através de mensagem, projeto de lei que verse sobre alteração da organização e divisão judiciária do Estado, podendo, por sua vez, o Poder Legislativo alterar o referido projeto, quando, no caso, a matéria não incidir no sítio relativo aos serviços administrativos do Tribunal de Justiça; II - ação direta de inconstitucionalidade improcedente.</w:t>
      </w:r>
      <w:r w:rsidRPr="00CC0F86">
        <w:rPr>
          <w:spacing w:val="2"/>
          <w:sz w:val="24"/>
          <w:szCs w:val="24"/>
        </w:rPr>
        <w:t xml:space="preserve"> (TJ-MA - ADI: 229102004 MA, Relator: </w:t>
      </w:r>
      <w:r w:rsidRPr="00CC0F86">
        <w:rPr>
          <w:spacing w:val="2"/>
          <w:sz w:val="24"/>
          <w:szCs w:val="24"/>
        </w:rPr>
        <w:lastRenderedPageBreak/>
        <w:t>CLEONES CARVALHO CUNHA</w:t>
      </w:r>
      <w:proofErr w:type="gramStart"/>
      <w:r w:rsidRPr="00CC0F86">
        <w:rPr>
          <w:spacing w:val="2"/>
          <w:sz w:val="24"/>
          <w:szCs w:val="24"/>
        </w:rPr>
        <w:t>, Data</w:t>
      </w:r>
      <w:proofErr w:type="gramEnd"/>
      <w:r w:rsidRPr="00CC0F86">
        <w:rPr>
          <w:spacing w:val="2"/>
          <w:sz w:val="24"/>
          <w:szCs w:val="24"/>
        </w:rPr>
        <w:t xml:space="preserve"> de Julgamento: 02/02/2007, SAO LUIS)</w:t>
      </w:r>
      <w:r w:rsidR="00AF194D">
        <w:rPr>
          <w:spacing w:val="2"/>
          <w:sz w:val="24"/>
          <w:szCs w:val="24"/>
        </w:rPr>
        <w:t>.</w:t>
      </w:r>
    </w:p>
    <w:p w:rsidR="00CE7B6E" w:rsidRPr="00CC0F86" w:rsidRDefault="00CE7B6E" w:rsidP="00CE7B6E">
      <w:pPr>
        <w:pStyle w:val="NormalWeb"/>
        <w:shd w:val="clear" w:color="auto" w:fill="FFFFFF"/>
        <w:spacing w:before="0" w:beforeAutospacing="0"/>
        <w:ind w:left="1701"/>
        <w:jc w:val="both"/>
        <w:rPr>
          <w:spacing w:val="2"/>
        </w:rPr>
      </w:pPr>
      <w:r w:rsidRPr="00CC0F86">
        <w:rPr>
          <w:i/>
          <w:iCs/>
          <w:spacing w:val="2"/>
        </w:rPr>
        <w:t xml:space="preserve">CONSTITUCIONAL. AÇÃO DIRETA DE INCONSTITUCIONALIDADE. ANEXO I DA LEI ESTADUAL Nº 19.651/2018. ACUMULAÇÃO DO </w:t>
      </w:r>
      <w:r w:rsidRPr="00CC0F86">
        <w:rPr>
          <w:b/>
          <w:bCs/>
          <w:i/>
          <w:iCs/>
          <w:spacing w:val="2"/>
        </w:rPr>
        <w:t>TABELIONATO DE PROTESTO DE TÍTULOS</w:t>
      </w:r>
      <w:r w:rsidRPr="00CC0F86">
        <w:rPr>
          <w:i/>
          <w:iCs/>
          <w:spacing w:val="2"/>
        </w:rPr>
        <w:t xml:space="preserve"> COM O </w:t>
      </w:r>
      <w:r w:rsidRPr="00CC0F86">
        <w:rPr>
          <w:b/>
          <w:bCs/>
          <w:i/>
          <w:iCs/>
          <w:spacing w:val="2"/>
        </w:rPr>
        <w:t>SERVIÇO DE REGISTRO DE IMÓVEIS</w:t>
      </w:r>
      <w:r w:rsidRPr="00CC0F86">
        <w:rPr>
          <w:i/>
          <w:iCs/>
          <w:spacing w:val="2"/>
        </w:rPr>
        <w:t xml:space="preserve"> DA COMARCA DE PALMAS (PR). PRELIMINAR. PEDIDO DE EMENDA DA PETIÇÃO INICIAL. INCLUSÃO, NO OBJETO DA LIDE, DA PARTE DO ANEXO III DO ARTIGO 7º DA LEI ESTADUAL Nº 19.350/2017, CONTENDO SEMELHANTE REESTRUTURAÇÃO. ADMISSÃO A FIM DE EVITAR A REPRESTINAÇÃO DA NORMA REVOGADA</w:t>
      </w:r>
      <w:r w:rsidRPr="00CC0F86">
        <w:rPr>
          <w:b/>
          <w:bCs/>
          <w:i/>
          <w:iCs/>
          <w:spacing w:val="2"/>
        </w:rPr>
        <w:t>. MÉRITO. ORGANIZAÇÃO E DIVISÃO JUDICIÁRIAS DO PARANÁ. FORO EXTRAJUDICIAL. MATÉRIA DE INICIATIVA PRIVATIVA DO TRIBUNAL DE JUSTIÇA</w:t>
      </w:r>
      <w:r w:rsidRPr="00CC0F86">
        <w:rPr>
          <w:i/>
          <w:iCs/>
          <w:spacing w:val="2"/>
        </w:rPr>
        <w:t xml:space="preserve">. ARTIGO 101, INCISO I, LETRA 'D', DA CONSTITUIÇÃO ESTADUAL. EMENDA PARLAMENTAR. ACUMULAÇÃO IMPRÓPRIA DE SERVENTIAS. VÍCIO FORMAL. DESBORDAMENTO DAS BALIZAS DE ATUAÇÃO LEGÍTIMA DO PODER LEGISLATIVO. FORMULAÇÃO QUE EXTRAPOLA A PERTINÊNCIA TEMÁTICA COM A PROPOSTA ORIGINÁRIA. INOBSERVÂNCIA DA RESOLUÇÃO Nº 80/2009 DO CONSELHO NACIONAL DE JUSTIÇA. VÍCIO MATERIAL. OFENSA À AUTONOMIA E À INDEPENDÊNCIA DO PODER JUDICIÁRIO. ARTIGOS 7º E 98, DA CONSTITUIÇÃO DO PARANÁ. PRECEDENTES DO SUPREMO TRIBUNAL E DESTE ÓRGÃO ESPECIAL. PROCEDÊNCIA DO PEDIDO. </w:t>
      </w:r>
      <w:r w:rsidRPr="00CC0F86">
        <w:rPr>
          <w:spacing w:val="2"/>
        </w:rPr>
        <w:t>(TJ-PR - Desaforamento de Julgamento: 00140089720198160000 PR 0014008-97.2019.8.16.0000 (Acórdão), Relator: Desembargador Ruy Cunha Sobrinho, Data de Julgamento: 08/12/2020, Órgão Especial, Data de Publicação: 13/01/2021).</w:t>
      </w:r>
    </w:p>
    <w:p w:rsidR="00CE7B6E" w:rsidRPr="00923CD9" w:rsidRDefault="00CE7B6E" w:rsidP="00CE7B6E">
      <w:pPr>
        <w:snapToGrid w:val="0"/>
        <w:jc w:val="both"/>
        <w:rPr>
          <w:color w:val="000000"/>
        </w:rPr>
      </w:pPr>
    </w:p>
    <w:p w:rsidR="001D4301" w:rsidRPr="007F6007" w:rsidRDefault="0062749E" w:rsidP="007F6007">
      <w:pPr>
        <w:spacing w:line="360" w:lineRule="auto"/>
        <w:ind w:firstLine="1701"/>
        <w:jc w:val="both"/>
        <w:rPr>
          <w:sz w:val="28"/>
          <w:szCs w:val="28"/>
        </w:rPr>
      </w:pPr>
      <w:r>
        <w:rPr>
          <w:sz w:val="28"/>
          <w:szCs w:val="28"/>
        </w:rPr>
        <w:t xml:space="preserve">É bem de ver, </w:t>
      </w:r>
      <w:r w:rsidR="007F6007">
        <w:rPr>
          <w:sz w:val="28"/>
          <w:szCs w:val="28"/>
        </w:rPr>
        <w:t>complementarmente</w:t>
      </w:r>
      <w:r>
        <w:rPr>
          <w:sz w:val="28"/>
          <w:szCs w:val="28"/>
        </w:rPr>
        <w:t>, que</w:t>
      </w:r>
      <w:r w:rsidR="007F6007">
        <w:rPr>
          <w:sz w:val="28"/>
          <w:szCs w:val="28"/>
        </w:rPr>
        <w:t xml:space="preserve"> o argumento referente ao vício de iniciativa chegou a ser considerado, durante a tramitação do processo legislativo do qual resultou a lei ora impugnada (Projeto de Lei n.º 218/2020), no âmbito da Comissão de Constituição e Justiça.</w:t>
      </w:r>
      <w:r>
        <w:rPr>
          <w:sz w:val="28"/>
          <w:szCs w:val="28"/>
        </w:rPr>
        <w:t xml:space="preserve"> </w:t>
      </w:r>
      <w:r w:rsidR="007F6007">
        <w:rPr>
          <w:sz w:val="28"/>
          <w:szCs w:val="28"/>
        </w:rPr>
        <w:t xml:space="preserve">Na ocasião, a conclusão do Eminente </w:t>
      </w:r>
      <w:r w:rsidR="007F6007">
        <w:rPr>
          <w:sz w:val="28"/>
          <w:szCs w:val="28"/>
        </w:rPr>
        <w:lastRenderedPageBreak/>
        <w:t xml:space="preserve">Deputado Sérgio Turra, relator, foi a de que </w:t>
      </w:r>
      <w:r w:rsidR="007F6007" w:rsidRPr="007F6007">
        <w:rPr>
          <w:i/>
          <w:sz w:val="28"/>
          <w:szCs w:val="28"/>
        </w:rPr>
        <w:t xml:space="preserve">exercida a hermenêutica acerca do disposto no art. 95, inciso V, da Constituição Estadual e no art. 125, § 1º, da Constituição Federal, temos que a proposição legislativa </w:t>
      </w:r>
      <w:proofErr w:type="gramStart"/>
      <w:r w:rsidR="007F6007" w:rsidRPr="007F6007">
        <w:rPr>
          <w:i/>
          <w:sz w:val="28"/>
          <w:szCs w:val="28"/>
        </w:rPr>
        <w:t>sob comento</w:t>
      </w:r>
      <w:proofErr w:type="gramEnd"/>
      <w:r w:rsidR="007F6007" w:rsidRPr="007F6007">
        <w:rPr>
          <w:i/>
          <w:sz w:val="28"/>
          <w:szCs w:val="28"/>
        </w:rPr>
        <w:t xml:space="preserve"> não invade competência privativa do Tribunal de Justiça do Estado do Rio Grande do Sul, tampouco se reveste como sendo de iniciativa reservada do Poder Judiciário</w:t>
      </w:r>
      <w:r w:rsidR="007F6007">
        <w:rPr>
          <w:sz w:val="28"/>
          <w:szCs w:val="28"/>
        </w:rPr>
        <w:t xml:space="preserve">. Na sua respeitável leitura, </w:t>
      </w:r>
      <w:r w:rsidR="007F6007" w:rsidRPr="007F6007">
        <w:rPr>
          <w:i/>
          <w:sz w:val="28"/>
          <w:szCs w:val="28"/>
        </w:rPr>
        <w:t>a matéria se inclui dentre aquelas cuja competência para legislar é concorrente, num primeiro momento, entre todos os entes da Federação – a teor do disposto no art. 24, inciso XI, da Constituição Federal – e, num segundo momento, entre os Poderes Executivo e Legislativo – a teor do disposto no art. 52, inciso XIV, da Constituição Estadual. A cláusula de competência legislativa citada no art. 59 da Carta da Província também respalda a iniciativa da Proposição ora em análise</w:t>
      </w:r>
      <w:r w:rsidR="007F6007" w:rsidRPr="007F6007">
        <w:rPr>
          <w:sz w:val="28"/>
          <w:szCs w:val="28"/>
        </w:rPr>
        <w:t>.</w:t>
      </w:r>
    </w:p>
    <w:p w:rsidR="001D4301" w:rsidRDefault="0097284D" w:rsidP="00CC0F86">
      <w:pPr>
        <w:spacing w:line="360" w:lineRule="auto"/>
        <w:ind w:firstLine="1701"/>
        <w:jc w:val="both"/>
        <w:rPr>
          <w:sz w:val="28"/>
          <w:szCs w:val="28"/>
        </w:rPr>
      </w:pPr>
      <w:r>
        <w:rPr>
          <w:sz w:val="28"/>
          <w:szCs w:val="28"/>
        </w:rPr>
        <w:t xml:space="preserve">Ocorre que, com o devido acatamento, a lei em exame trata, como se viu acima, de serviços prestados por notários e registradores, e não de </w:t>
      </w:r>
      <w:r>
        <w:rPr>
          <w:i/>
          <w:sz w:val="28"/>
          <w:szCs w:val="28"/>
        </w:rPr>
        <w:t xml:space="preserve">procedimentos em matéria processual </w:t>
      </w:r>
      <w:r>
        <w:rPr>
          <w:sz w:val="28"/>
          <w:szCs w:val="28"/>
        </w:rPr>
        <w:t>(artigo 24, XI, da Constituição Federal</w:t>
      </w:r>
      <w:r>
        <w:rPr>
          <w:rStyle w:val="Refdenotaderodap"/>
          <w:sz w:val="28"/>
          <w:szCs w:val="28"/>
        </w:rPr>
        <w:footnoteReference w:id="8"/>
      </w:r>
      <w:r>
        <w:rPr>
          <w:sz w:val="28"/>
          <w:szCs w:val="28"/>
        </w:rPr>
        <w:t xml:space="preserve">), razão pela qual não se aplicam a regência do artigo 52, inciso </w:t>
      </w:r>
      <w:r w:rsidR="00AB70FA">
        <w:rPr>
          <w:sz w:val="28"/>
          <w:szCs w:val="28"/>
        </w:rPr>
        <w:t>X</w:t>
      </w:r>
      <w:r>
        <w:rPr>
          <w:sz w:val="28"/>
          <w:szCs w:val="28"/>
        </w:rPr>
        <w:t>IV</w:t>
      </w:r>
      <w:r>
        <w:rPr>
          <w:rStyle w:val="Refdenotaderodap"/>
          <w:sz w:val="28"/>
          <w:szCs w:val="28"/>
        </w:rPr>
        <w:footnoteReference w:id="9"/>
      </w:r>
      <w:r>
        <w:rPr>
          <w:sz w:val="28"/>
          <w:szCs w:val="28"/>
        </w:rPr>
        <w:t xml:space="preserve">, e nem a regra de abertura prevista no artigo 59, </w:t>
      </w:r>
      <w:r>
        <w:rPr>
          <w:i/>
          <w:sz w:val="28"/>
          <w:szCs w:val="28"/>
        </w:rPr>
        <w:t>caput</w:t>
      </w:r>
      <w:r w:rsidRPr="0097284D">
        <w:rPr>
          <w:rStyle w:val="Refdenotaderodap"/>
          <w:sz w:val="28"/>
          <w:szCs w:val="28"/>
        </w:rPr>
        <w:footnoteReference w:id="10"/>
      </w:r>
      <w:r>
        <w:rPr>
          <w:sz w:val="28"/>
          <w:szCs w:val="28"/>
        </w:rPr>
        <w:t>, ambos da Constituição do Estado.</w:t>
      </w:r>
    </w:p>
    <w:p w:rsidR="00160B86" w:rsidRPr="00160B86" w:rsidRDefault="002C06C5" w:rsidP="00CC0F86">
      <w:pPr>
        <w:spacing w:line="360" w:lineRule="auto"/>
        <w:ind w:firstLine="1701"/>
        <w:jc w:val="both"/>
        <w:rPr>
          <w:sz w:val="28"/>
          <w:szCs w:val="28"/>
        </w:rPr>
      </w:pPr>
      <w:r>
        <w:rPr>
          <w:sz w:val="28"/>
          <w:szCs w:val="28"/>
        </w:rPr>
        <w:lastRenderedPageBreak/>
        <w:t>Neste mesmo fio, igualmente</w:t>
      </w:r>
      <w:r w:rsidR="00831A57">
        <w:rPr>
          <w:sz w:val="28"/>
          <w:szCs w:val="28"/>
        </w:rPr>
        <w:t>,</w:t>
      </w:r>
      <w:r>
        <w:rPr>
          <w:sz w:val="28"/>
          <w:szCs w:val="28"/>
        </w:rPr>
        <w:t xml:space="preserve"> não </w:t>
      </w:r>
      <w:r w:rsidR="00831A57">
        <w:rPr>
          <w:sz w:val="28"/>
          <w:szCs w:val="28"/>
        </w:rPr>
        <w:t xml:space="preserve">há maior impacto, para a visão defendida pelo Ministério Público nesta ação, na ressalva constante do artigo 3º da Lei impugnada, no qual se lê que </w:t>
      </w:r>
      <w:r w:rsidR="00831A57" w:rsidRPr="00831A57">
        <w:rPr>
          <w:i/>
          <w:sz w:val="28"/>
          <w:szCs w:val="28"/>
        </w:rPr>
        <w:t xml:space="preserve">os serviços oferecidos pelas centrais e plataformas de serviços eletrônicos compartilhados se tratam de um dever dos notários e registradores </w:t>
      </w:r>
      <w:r w:rsidR="00831A57" w:rsidRPr="00831A57">
        <w:rPr>
          <w:i/>
          <w:sz w:val="28"/>
          <w:szCs w:val="28"/>
          <w:u w:val="single"/>
        </w:rPr>
        <w:t>e não se confundem com os atos típicos notariais e registrais praticados pelas respectivas serventias</w:t>
      </w:r>
      <w:r w:rsidR="00831A57">
        <w:rPr>
          <w:sz w:val="28"/>
          <w:szCs w:val="28"/>
        </w:rPr>
        <w:t xml:space="preserve">. Independentemente da distinção traçada pelo legislador, não há dúvidas de que a normativa em tela, ao instituir o atendimento eletrônico centralizado dos serviços extrajudiciais no Estado do Rio Grande do Sul, criou obrigação a ser cumprida, de modo </w:t>
      </w:r>
      <w:r w:rsidR="00831A57">
        <w:rPr>
          <w:i/>
          <w:sz w:val="28"/>
          <w:szCs w:val="28"/>
        </w:rPr>
        <w:t xml:space="preserve">imediato </w:t>
      </w:r>
      <w:r w:rsidR="00831A57">
        <w:rPr>
          <w:sz w:val="28"/>
          <w:szCs w:val="28"/>
        </w:rPr>
        <w:t>(artigo 1º, §1º) para os notários e registradores</w:t>
      </w:r>
      <w:r w:rsidR="00160B86">
        <w:rPr>
          <w:sz w:val="28"/>
          <w:szCs w:val="28"/>
        </w:rPr>
        <w:t xml:space="preserve">, interferindo assim, de modo inequívoco, no funcionamento das serventias extrajudiciais. E, como apontado alhures, tratando-se de lei que aborde a </w:t>
      </w:r>
      <w:r w:rsidR="00160B86">
        <w:rPr>
          <w:i/>
          <w:sz w:val="28"/>
          <w:szCs w:val="28"/>
        </w:rPr>
        <w:t>organização dos serviços notariais e de registro no âmbito estadual</w:t>
      </w:r>
      <w:r w:rsidR="00CC7DCC" w:rsidRPr="007C3D40">
        <w:rPr>
          <w:rStyle w:val="Refdenotaderodap"/>
          <w:sz w:val="28"/>
          <w:szCs w:val="28"/>
        </w:rPr>
        <w:footnoteReference w:id="11"/>
      </w:r>
      <w:r w:rsidR="00160B86">
        <w:rPr>
          <w:sz w:val="28"/>
          <w:szCs w:val="28"/>
        </w:rPr>
        <w:t xml:space="preserve">, ou que de qualquer modo disponha sobre </w:t>
      </w:r>
      <w:r w:rsidR="00160B86">
        <w:rPr>
          <w:i/>
          <w:sz w:val="28"/>
          <w:szCs w:val="28"/>
        </w:rPr>
        <w:t>serventias judiciais e extrajudiciais</w:t>
      </w:r>
      <w:r w:rsidR="00CC7DCC" w:rsidRPr="007C3D40">
        <w:rPr>
          <w:rStyle w:val="Refdenotaderodap"/>
          <w:sz w:val="28"/>
          <w:szCs w:val="28"/>
        </w:rPr>
        <w:footnoteReference w:id="12"/>
      </w:r>
      <w:r w:rsidR="00160B86">
        <w:rPr>
          <w:sz w:val="28"/>
          <w:szCs w:val="28"/>
        </w:rPr>
        <w:t>, há de se respeitar a competência privativa dos tribunais para a sua propositura.</w:t>
      </w:r>
    </w:p>
    <w:p w:rsidR="00CE7B6E" w:rsidRDefault="00CE7B6E" w:rsidP="00CC0F86">
      <w:pPr>
        <w:spacing w:line="360" w:lineRule="auto"/>
        <w:ind w:firstLine="1701"/>
        <w:jc w:val="both"/>
        <w:rPr>
          <w:sz w:val="28"/>
          <w:szCs w:val="28"/>
        </w:rPr>
      </w:pPr>
      <w:r>
        <w:rPr>
          <w:sz w:val="28"/>
          <w:szCs w:val="28"/>
        </w:rPr>
        <w:t>Não poderia, pois,</w:t>
      </w:r>
      <w:r w:rsidR="007C3D40">
        <w:rPr>
          <w:sz w:val="28"/>
          <w:szCs w:val="28"/>
        </w:rPr>
        <w:t xml:space="preserve"> na hipótese vertente,</w:t>
      </w:r>
      <w:r>
        <w:rPr>
          <w:sz w:val="28"/>
          <w:szCs w:val="28"/>
        </w:rPr>
        <w:t xml:space="preserve"> o </w:t>
      </w:r>
      <w:r w:rsidR="002F3725">
        <w:rPr>
          <w:sz w:val="28"/>
          <w:szCs w:val="28"/>
        </w:rPr>
        <w:t>Poder Legislativo</w:t>
      </w:r>
      <w:r>
        <w:rPr>
          <w:sz w:val="28"/>
          <w:szCs w:val="28"/>
        </w:rPr>
        <w:t xml:space="preserve"> estabelecer </w:t>
      </w:r>
      <w:r w:rsidR="007C3D40">
        <w:rPr>
          <w:sz w:val="28"/>
          <w:szCs w:val="28"/>
        </w:rPr>
        <w:t xml:space="preserve">referida </w:t>
      </w:r>
      <w:r>
        <w:rPr>
          <w:sz w:val="28"/>
          <w:szCs w:val="28"/>
        </w:rPr>
        <w:t xml:space="preserve">disciplina </w:t>
      </w:r>
      <w:r w:rsidRPr="00581487">
        <w:rPr>
          <w:b/>
          <w:sz w:val="28"/>
          <w:szCs w:val="28"/>
        </w:rPr>
        <w:t xml:space="preserve">à revelia da iniciativa legislativa do </w:t>
      </w:r>
      <w:r>
        <w:rPr>
          <w:b/>
          <w:sz w:val="28"/>
          <w:szCs w:val="28"/>
        </w:rPr>
        <w:t>Tribunal de Justiça do Rio Grande do Sul</w:t>
      </w:r>
      <w:r>
        <w:rPr>
          <w:sz w:val="28"/>
          <w:szCs w:val="28"/>
        </w:rPr>
        <w:t xml:space="preserve">, a quem </w:t>
      </w:r>
      <w:r>
        <w:rPr>
          <w:sz w:val="28"/>
          <w:szCs w:val="28"/>
        </w:rPr>
        <w:lastRenderedPageBreak/>
        <w:t xml:space="preserve">está constitucionalmente assegurado o </w:t>
      </w:r>
      <w:r>
        <w:rPr>
          <w:i/>
          <w:sz w:val="28"/>
          <w:szCs w:val="28"/>
        </w:rPr>
        <w:t>privilégio do projeto</w:t>
      </w:r>
      <w:r>
        <w:rPr>
          <w:sz w:val="28"/>
          <w:szCs w:val="28"/>
        </w:rPr>
        <w:t xml:space="preserve">, </w:t>
      </w:r>
      <w:proofErr w:type="gramStart"/>
      <w:r>
        <w:rPr>
          <w:sz w:val="28"/>
          <w:szCs w:val="28"/>
        </w:rPr>
        <w:t>sob pena</w:t>
      </w:r>
      <w:proofErr w:type="gramEnd"/>
      <w:r>
        <w:rPr>
          <w:sz w:val="28"/>
          <w:szCs w:val="28"/>
        </w:rPr>
        <w:t xml:space="preserve"> de </w:t>
      </w:r>
      <w:r w:rsidRPr="009811A8">
        <w:rPr>
          <w:i/>
          <w:sz w:val="28"/>
          <w:szCs w:val="28"/>
        </w:rPr>
        <w:t>nulidade da lei</w:t>
      </w:r>
      <w:r>
        <w:rPr>
          <w:sz w:val="28"/>
          <w:szCs w:val="28"/>
        </w:rPr>
        <w:t>, como leciona</w:t>
      </w:r>
      <w:r w:rsidRPr="006B7C54">
        <w:rPr>
          <w:sz w:val="28"/>
          <w:szCs w:val="28"/>
        </w:rPr>
        <w:t xml:space="preserve"> </w:t>
      </w:r>
      <w:proofErr w:type="spellStart"/>
      <w:r w:rsidRPr="006B7C54">
        <w:rPr>
          <w:sz w:val="28"/>
          <w:szCs w:val="28"/>
        </w:rPr>
        <w:t>Hely</w:t>
      </w:r>
      <w:proofErr w:type="spellEnd"/>
      <w:r w:rsidRPr="006B7C54">
        <w:rPr>
          <w:sz w:val="28"/>
          <w:szCs w:val="28"/>
        </w:rPr>
        <w:t xml:space="preserve"> Lopes Meirelles</w:t>
      </w:r>
      <w:r w:rsidRPr="006B7C54">
        <w:rPr>
          <w:rStyle w:val="Refdenotaderodap"/>
          <w:sz w:val="28"/>
          <w:szCs w:val="28"/>
        </w:rPr>
        <w:footnoteReference w:id="13"/>
      </w:r>
      <w:r w:rsidRPr="006B7C54">
        <w:rPr>
          <w:sz w:val="28"/>
          <w:szCs w:val="28"/>
        </w:rPr>
        <w:t>:</w:t>
      </w:r>
    </w:p>
    <w:p w:rsidR="00CC0F86" w:rsidRDefault="00CC0F86" w:rsidP="00CC0F86">
      <w:pPr>
        <w:spacing w:line="360" w:lineRule="auto"/>
        <w:ind w:firstLine="1701"/>
        <w:jc w:val="both"/>
        <w:rPr>
          <w:sz w:val="28"/>
          <w:szCs w:val="28"/>
        </w:rPr>
      </w:pPr>
    </w:p>
    <w:p w:rsidR="00CE7B6E" w:rsidRPr="00E74B30" w:rsidRDefault="00CE7B6E" w:rsidP="00CE7B6E">
      <w:pPr>
        <w:pStyle w:val="Recuodecorpodetexto2"/>
        <w:spacing w:line="240" w:lineRule="auto"/>
        <w:ind w:left="1701"/>
        <w:rPr>
          <w:rFonts w:ascii="Times New Roman" w:hAnsi="Times New Roman"/>
          <w:i/>
          <w:sz w:val="24"/>
          <w:szCs w:val="24"/>
        </w:rPr>
      </w:pPr>
      <w:r w:rsidRPr="00E74B30">
        <w:rPr>
          <w:rFonts w:ascii="Times New Roman" w:hAnsi="Times New Roman"/>
          <w:i/>
          <w:sz w:val="24"/>
          <w:szCs w:val="24"/>
        </w:rPr>
        <w:t>[...].</w:t>
      </w:r>
    </w:p>
    <w:p w:rsidR="00CE7B6E" w:rsidRPr="00E74B30" w:rsidRDefault="00CE7B6E" w:rsidP="00CE7B6E">
      <w:pPr>
        <w:pStyle w:val="Recuodecorpodetexto2"/>
        <w:spacing w:line="240" w:lineRule="auto"/>
        <w:ind w:left="1701"/>
        <w:rPr>
          <w:rFonts w:ascii="Times New Roman" w:hAnsi="Times New Roman"/>
          <w:i/>
          <w:sz w:val="24"/>
          <w:szCs w:val="24"/>
        </w:rPr>
      </w:pPr>
      <w:r w:rsidRPr="00E74B30">
        <w:rPr>
          <w:rFonts w:ascii="Times New Roman" w:hAnsi="Times New Roman"/>
          <w:i/>
          <w:sz w:val="24"/>
          <w:szCs w:val="24"/>
        </w:rPr>
        <w:t xml:space="preserve">A iniciativa reservada ou privativa assegura o privilégio do projeto ao seu titular, possibilita-lhe a retirada a qualquer momento antes da votação e limita qualitativa e quantitativamente o poder de emenda, para que não se desfigure nem se amplie o projeto original; só o autor pode oferecer modificações substanciais, através de mensagem aditiva. No mais, </w:t>
      </w:r>
      <w:proofErr w:type="gramStart"/>
      <w:r w:rsidRPr="00E74B30">
        <w:rPr>
          <w:rFonts w:ascii="Times New Roman" w:hAnsi="Times New Roman"/>
          <w:i/>
          <w:sz w:val="24"/>
          <w:szCs w:val="24"/>
        </w:rPr>
        <w:t>sujeita-se</w:t>
      </w:r>
      <w:proofErr w:type="gramEnd"/>
      <w:r w:rsidRPr="00E74B30">
        <w:rPr>
          <w:rFonts w:ascii="Times New Roman" w:hAnsi="Times New Roman"/>
          <w:i/>
          <w:sz w:val="24"/>
          <w:szCs w:val="24"/>
        </w:rPr>
        <w:t xml:space="preserve"> a tramitação regimental em situação idêntica a dos outros projetos, advertindo-se, porém, que a usurpação de iniciativa conduz à irremediável nulidade da lei, insanável mesmo pela sanção ou promulgação de quem poderia oferecer o projeto.</w:t>
      </w:r>
    </w:p>
    <w:p w:rsidR="00CE7B6E" w:rsidRPr="00E74B30" w:rsidRDefault="00CE7B6E" w:rsidP="00CE7B6E">
      <w:pPr>
        <w:pStyle w:val="Recuodecorpodetexto2"/>
        <w:spacing w:line="240" w:lineRule="auto"/>
        <w:ind w:left="1701"/>
        <w:rPr>
          <w:rFonts w:ascii="Times New Roman" w:hAnsi="Times New Roman"/>
          <w:i/>
          <w:sz w:val="24"/>
          <w:szCs w:val="24"/>
        </w:rPr>
      </w:pPr>
      <w:r w:rsidRPr="00E74B30">
        <w:rPr>
          <w:rFonts w:ascii="Times New Roman" w:hAnsi="Times New Roman"/>
          <w:i/>
          <w:sz w:val="24"/>
          <w:szCs w:val="24"/>
        </w:rPr>
        <w:t>[...].</w:t>
      </w:r>
    </w:p>
    <w:p w:rsidR="00CE7B6E" w:rsidRDefault="00CE7B6E" w:rsidP="00CE7B6E">
      <w:pPr>
        <w:pStyle w:val="Recuodecorpodetexto2"/>
        <w:spacing w:line="240" w:lineRule="auto"/>
        <w:ind w:left="1701"/>
        <w:rPr>
          <w:rFonts w:ascii="Times New Roman" w:hAnsi="Times New Roman"/>
          <w:i/>
        </w:rPr>
      </w:pPr>
    </w:p>
    <w:p w:rsidR="00CC0F86" w:rsidRPr="0063475F" w:rsidRDefault="00CC0F86" w:rsidP="00CE7B6E">
      <w:pPr>
        <w:pStyle w:val="Recuodecorpodetexto2"/>
        <w:spacing w:line="240" w:lineRule="auto"/>
        <w:ind w:left="1701"/>
        <w:rPr>
          <w:rFonts w:ascii="Times New Roman" w:hAnsi="Times New Roman"/>
          <w:i/>
        </w:rPr>
      </w:pPr>
    </w:p>
    <w:p w:rsidR="00CE7B6E" w:rsidRDefault="00CE7B6E" w:rsidP="00CE7B6E">
      <w:pPr>
        <w:pStyle w:val="textousual"/>
        <w:spacing w:line="360" w:lineRule="auto"/>
        <w:ind w:firstLine="1701"/>
        <w:rPr>
          <w:sz w:val="28"/>
          <w:szCs w:val="28"/>
        </w:rPr>
      </w:pPr>
      <w:r>
        <w:rPr>
          <w:sz w:val="28"/>
          <w:szCs w:val="28"/>
        </w:rPr>
        <w:t xml:space="preserve">Nesta mesma ordem, a quebra da </w:t>
      </w:r>
      <w:r>
        <w:rPr>
          <w:i/>
          <w:sz w:val="28"/>
          <w:szCs w:val="28"/>
        </w:rPr>
        <w:t xml:space="preserve">reserva de iniciativa </w:t>
      </w:r>
      <w:r>
        <w:rPr>
          <w:sz w:val="28"/>
          <w:szCs w:val="28"/>
        </w:rPr>
        <w:t>também implica violação aos princípios da harmonia e da independência entre os Poderes, previstos no artigo 5º da Constituição do Estado:</w:t>
      </w:r>
    </w:p>
    <w:p w:rsidR="00CE7B6E" w:rsidRDefault="00CE7B6E" w:rsidP="00CE7B6E">
      <w:pPr>
        <w:pStyle w:val="textousual"/>
        <w:spacing w:line="360" w:lineRule="auto"/>
        <w:ind w:firstLine="1701"/>
        <w:rPr>
          <w:sz w:val="28"/>
          <w:szCs w:val="28"/>
        </w:rPr>
      </w:pPr>
    </w:p>
    <w:p w:rsidR="00CE7B6E" w:rsidRPr="00BA4A84" w:rsidRDefault="00CE7B6E" w:rsidP="00CE7B6E">
      <w:pPr>
        <w:pStyle w:val="textousual"/>
        <w:ind w:left="1701" w:firstLine="0"/>
        <w:rPr>
          <w:i/>
          <w:sz w:val="28"/>
          <w:szCs w:val="28"/>
        </w:rPr>
      </w:pPr>
      <w:r w:rsidRPr="00BA4A84">
        <w:rPr>
          <w:i/>
        </w:rPr>
        <w:t>Art. 5.º São Poderes do Estado, independentes e harmônicos entre si, o Legislativo, o Executivo e o Judiciário.</w:t>
      </w:r>
    </w:p>
    <w:p w:rsidR="001D4301" w:rsidRDefault="001D4301" w:rsidP="00CE7B6E">
      <w:pPr>
        <w:spacing w:line="360" w:lineRule="auto"/>
        <w:ind w:firstLine="1701"/>
        <w:jc w:val="both"/>
        <w:rPr>
          <w:color w:val="000000"/>
          <w:sz w:val="28"/>
          <w:szCs w:val="28"/>
        </w:rPr>
      </w:pPr>
    </w:p>
    <w:p w:rsidR="00CE7B6E" w:rsidRPr="000B37B0" w:rsidRDefault="00CE7B6E" w:rsidP="00CE7B6E">
      <w:pPr>
        <w:spacing w:line="360" w:lineRule="auto"/>
        <w:ind w:firstLine="1701"/>
        <w:jc w:val="both"/>
        <w:rPr>
          <w:color w:val="000000"/>
          <w:sz w:val="28"/>
          <w:szCs w:val="28"/>
        </w:rPr>
      </w:pPr>
      <w:r>
        <w:rPr>
          <w:color w:val="000000"/>
          <w:sz w:val="28"/>
          <w:szCs w:val="28"/>
        </w:rPr>
        <w:t>Portanto</w:t>
      </w:r>
      <w:r w:rsidRPr="000B37B0">
        <w:rPr>
          <w:color w:val="000000"/>
          <w:sz w:val="28"/>
          <w:szCs w:val="28"/>
        </w:rPr>
        <w:t>,</w:t>
      </w:r>
      <w:r>
        <w:rPr>
          <w:color w:val="000000"/>
          <w:sz w:val="28"/>
          <w:szCs w:val="28"/>
        </w:rPr>
        <w:t xml:space="preserve"> afigura-se</w:t>
      </w:r>
      <w:r w:rsidRPr="000B37B0">
        <w:rPr>
          <w:color w:val="000000"/>
          <w:sz w:val="28"/>
          <w:szCs w:val="28"/>
        </w:rPr>
        <w:t xml:space="preserve"> evidente a inconstitucionalidade formal da norma estadual impugnada, por afronta ao disposto nos artigos 5º</w:t>
      </w:r>
      <w:r>
        <w:rPr>
          <w:color w:val="000000"/>
          <w:sz w:val="28"/>
          <w:szCs w:val="28"/>
        </w:rPr>
        <w:t xml:space="preserve"> e 95, inciso V, alínea “e”</w:t>
      </w:r>
      <w:r w:rsidRPr="000B37B0">
        <w:rPr>
          <w:color w:val="000000"/>
          <w:sz w:val="28"/>
          <w:szCs w:val="28"/>
        </w:rPr>
        <w:t>, da Constituição Estadual.</w:t>
      </w:r>
    </w:p>
    <w:p w:rsidR="00CE7B6E" w:rsidRDefault="00CE7B6E" w:rsidP="00CE7B6E">
      <w:pPr>
        <w:pStyle w:val="Recuodecorpodetexto3"/>
        <w:ind w:left="1416" w:firstLine="285"/>
        <w:jc w:val="both"/>
        <w:rPr>
          <w:b/>
          <w:sz w:val="28"/>
          <w:szCs w:val="28"/>
        </w:rPr>
      </w:pPr>
    </w:p>
    <w:p w:rsidR="00CE7B6E" w:rsidRDefault="00CE7B6E" w:rsidP="00CE7B6E">
      <w:pPr>
        <w:pStyle w:val="Recuodecorpodetexto3"/>
        <w:ind w:left="1416" w:firstLine="285"/>
        <w:jc w:val="both"/>
        <w:rPr>
          <w:b/>
          <w:sz w:val="28"/>
          <w:szCs w:val="28"/>
        </w:rPr>
      </w:pPr>
      <w:r>
        <w:rPr>
          <w:b/>
          <w:sz w:val="28"/>
          <w:szCs w:val="28"/>
        </w:rPr>
        <w:t>3</w:t>
      </w:r>
      <w:r w:rsidRPr="006B7C54">
        <w:rPr>
          <w:b/>
          <w:sz w:val="28"/>
          <w:szCs w:val="28"/>
        </w:rPr>
        <w:t>. Do pedido liminar</w:t>
      </w:r>
    </w:p>
    <w:p w:rsidR="00CE7B6E" w:rsidRPr="006B7C54" w:rsidRDefault="00CE7B6E" w:rsidP="00CE7B6E">
      <w:pPr>
        <w:pStyle w:val="Recuodecorpodetexto3"/>
        <w:ind w:left="0" w:firstLine="1701"/>
        <w:jc w:val="both"/>
        <w:rPr>
          <w:b/>
          <w:sz w:val="28"/>
          <w:szCs w:val="28"/>
        </w:rPr>
      </w:pPr>
    </w:p>
    <w:p w:rsidR="00CE7B6E" w:rsidRPr="0023430E" w:rsidRDefault="00CE7B6E" w:rsidP="00CE7B6E">
      <w:pPr>
        <w:pStyle w:val="texto"/>
        <w:spacing w:line="360" w:lineRule="auto"/>
        <w:ind w:firstLine="1701"/>
        <w:rPr>
          <w:sz w:val="28"/>
          <w:szCs w:val="28"/>
        </w:rPr>
      </w:pPr>
      <w:r>
        <w:rPr>
          <w:sz w:val="28"/>
          <w:szCs w:val="28"/>
        </w:rPr>
        <w:lastRenderedPageBreak/>
        <w:t xml:space="preserve">A Constituição do Brasil atribui ao Supremo Tribunal Federal a competência para deliberar a respeito do </w:t>
      </w:r>
      <w:r>
        <w:rPr>
          <w:i/>
          <w:sz w:val="28"/>
          <w:szCs w:val="28"/>
        </w:rPr>
        <w:t>pedido de medida cautelar das ações diretas de inconstitucionalidade</w:t>
      </w:r>
      <w:r w:rsidRPr="007F396A">
        <w:rPr>
          <w:rStyle w:val="Refdenotaderodap"/>
          <w:sz w:val="28"/>
          <w:szCs w:val="28"/>
        </w:rPr>
        <w:footnoteReference w:id="14"/>
      </w:r>
      <w:r>
        <w:rPr>
          <w:sz w:val="28"/>
          <w:szCs w:val="28"/>
        </w:rPr>
        <w:t xml:space="preserve">, prerrogativa esta que se estende, por simetria, aos Tribunais de Justiça dos Estados quando no exercício da jurisdição constitucional. Em âmbito federal, esta </w:t>
      </w:r>
      <w:r w:rsidR="00AF194D">
        <w:rPr>
          <w:sz w:val="28"/>
          <w:szCs w:val="28"/>
        </w:rPr>
        <w:t>etapa</w:t>
      </w:r>
      <w:r>
        <w:rPr>
          <w:sz w:val="28"/>
          <w:szCs w:val="28"/>
        </w:rPr>
        <w:t xml:space="preserve"> está </w:t>
      </w:r>
      <w:r w:rsidR="007F396A">
        <w:rPr>
          <w:sz w:val="28"/>
          <w:szCs w:val="28"/>
        </w:rPr>
        <w:t>prevista</w:t>
      </w:r>
      <w:r>
        <w:rPr>
          <w:sz w:val="28"/>
          <w:szCs w:val="28"/>
        </w:rPr>
        <w:t xml:space="preserve"> no artigo 10 da Lei n.º 9.868/99</w:t>
      </w:r>
      <w:r>
        <w:rPr>
          <w:rStyle w:val="Refdenotaderodap"/>
          <w:sz w:val="28"/>
          <w:szCs w:val="28"/>
        </w:rPr>
        <w:footnoteReference w:id="15"/>
      </w:r>
      <w:r>
        <w:rPr>
          <w:sz w:val="28"/>
          <w:szCs w:val="28"/>
        </w:rPr>
        <w:t>; em sede local, no artigo 262 do Regimento Interno do Tribunal de Justiça do Estado do Rio Grande do Sul</w:t>
      </w:r>
      <w:r>
        <w:rPr>
          <w:rStyle w:val="Refdenotaderodap"/>
          <w:sz w:val="28"/>
          <w:szCs w:val="28"/>
        </w:rPr>
        <w:footnoteReference w:id="16"/>
      </w:r>
      <w:r>
        <w:rPr>
          <w:sz w:val="28"/>
          <w:szCs w:val="28"/>
        </w:rPr>
        <w:t>.</w:t>
      </w:r>
    </w:p>
    <w:p w:rsidR="00CE7B6E" w:rsidRPr="00477223" w:rsidRDefault="00CE7B6E" w:rsidP="00CE7B6E">
      <w:pPr>
        <w:pStyle w:val="texto"/>
        <w:spacing w:line="360" w:lineRule="auto"/>
        <w:ind w:firstLine="1701"/>
        <w:rPr>
          <w:sz w:val="28"/>
          <w:szCs w:val="28"/>
        </w:rPr>
      </w:pPr>
      <w:r>
        <w:rPr>
          <w:sz w:val="28"/>
          <w:szCs w:val="28"/>
        </w:rPr>
        <w:t xml:space="preserve">Em regra, os requisitos são os mesmos exigidos para toda e qualquer ação cautelar, notadamente, o </w:t>
      </w:r>
      <w:proofErr w:type="spellStart"/>
      <w:r>
        <w:rPr>
          <w:i/>
          <w:sz w:val="28"/>
          <w:szCs w:val="28"/>
        </w:rPr>
        <w:t>fumus</w:t>
      </w:r>
      <w:proofErr w:type="spellEnd"/>
      <w:r>
        <w:rPr>
          <w:i/>
          <w:sz w:val="28"/>
          <w:szCs w:val="28"/>
        </w:rPr>
        <w:t xml:space="preserve"> </w:t>
      </w:r>
      <w:proofErr w:type="spellStart"/>
      <w:r>
        <w:rPr>
          <w:i/>
          <w:sz w:val="28"/>
          <w:szCs w:val="28"/>
        </w:rPr>
        <w:t>boni</w:t>
      </w:r>
      <w:proofErr w:type="spellEnd"/>
      <w:r>
        <w:rPr>
          <w:i/>
          <w:sz w:val="28"/>
          <w:szCs w:val="28"/>
        </w:rPr>
        <w:t xml:space="preserve"> </w:t>
      </w:r>
      <w:proofErr w:type="spellStart"/>
      <w:r>
        <w:rPr>
          <w:i/>
          <w:sz w:val="28"/>
          <w:szCs w:val="28"/>
        </w:rPr>
        <w:t>iuris</w:t>
      </w:r>
      <w:proofErr w:type="spellEnd"/>
      <w:r>
        <w:rPr>
          <w:i/>
          <w:sz w:val="28"/>
          <w:szCs w:val="28"/>
        </w:rPr>
        <w:t xml:space="preserve"> </w:t>
      </w:r>
      <w:r>
        <w:rPr>
          <w:sz w:val="28"/>
          <w:szCs w:val="28"/>
        </w:rPr>
        <w:t xml:space="preserve">e o </w:t>
      </w:r>
      <w:proofErr w:type="spellStart"/>
      <w:r>
        <w:rPr>
          <w:i/>
          <w:sz w:val="28"/>
          <w:szCs w:val="28"/>
        </w:rPr>
        <w:lastRenderedPageBreak/>
        <w:t>periculum</w:t>
      </w:r>
      <w:proofErr w:type="spellEnd"/>
      <w:r>
        <w:rPr>
          <w:i/>
          <w:sz w:val="28"/>
          <w:szCs w:val="28"/>
        </w:rPr>
        <w:t xml:space="preserve"> in mora</w:t>
      </w:r>
      <w:r>
        <w:rPr>
          <w:sz w:val="28"/>
          <w:szCs w:val="28"/>
        </w:rPr>
        <w:t>.</w:t>
      </w:r>
      <w:r>
        <w:rPr>
          <w:rStyle w:val="Refdenotaderodap"/>
          <w:sz w:val="28"/>
          <w:szCs w:val="28"/>
        </w:rPr>
        <w:footnoteReference w:id="17"/>
      </w:r>
      <w:r>
        <w:rPr>
          <w:sz w:val="28"/>
          <w:szCs w:val="28"/>
        </w:rPr>
        <w:t xml:space="preserve"> A </w:t>
      </w:r>
      <w:r w:rsidRPr="00477223">
        <w:rPr>
          <w:b/>
          <w:sz w:val="28"/>
          <w:szCs w:val="28"/>
        </w:rPr>
        <w:t>aparência do direito</w:t>
      </w:r>
      <w:r>
        <w:rPr>
          <w:sz w:val="28"/>
          <w:szCs w:val="28"/>
        </w:rPr>
        <w:t xml:space="preserve"> se verifica quando a inconstitucionalidade é demonstrada </w:t>
      </w:r>
      <w:r>
        <w:rPr>
          <w:i/>
          <w:sz w:val="28"/>
          <w:szCs w:val="28"/>
        </w:rPr>
        <w:t xml:space="preserve">prima </w:t>
      </w:r>
      <w:proofErr w:type="spellStart"/>
      <w:r>
        <w:rPr>
          <w:i/>
          <w:sz w:val="28"/>
          <w:szCs w:val="28"/>
        </w:rPr>
        <w:t>facie</w:t>
      </w:r>
      <w:proofErr w:type="spellEnd"/>
      <w:r>
        <w:rPr>
          <w:sz w:val="28"/>
          <w:szCs w:val="28"/>
        </w:rPr>
        <w:t xml:space="preserve">, ainda que de forma superficial, mediante cognição sumária; e o </w:t>
      </w:r>
      <w:r w:rsidRPr="00477223">
        <w:rPr>
          <w:b/>
          <w:sz w:val="28"/>
          <w:szCs w:val="28"/>
        </w:rPr>
        <w:t>perigo na demora</w:t>
      </w:r>
      <w:r>
        <w:rPr>
          <w:sz w:val="28"/>
          <w:szCs w:val="28"/>
        </w:rPr>
        <w:t xml:space="preserve"> caracteriza-se quando se demonstra que a demora no julgamento do mérito pode trazer consequências danosas para a ordem pública.</w:t>
      </w:r>
      <w:proofErr w:type="gramStart"/>
      <w:r>
        <w:rPr>
          <w:rStyle w:val="Refdenotaderodap"/>
          <w:sz w:val="28"/>
          <w:szCs w:val="28"/>
        </w:rPr>
        <w:footnoteReference w:id="18"/>
      </w:r>
      <w:proofErr w:type="gramEnd"/>
    </w:p>
    <w:p w:rsidR="00CE7B6E" w:rsidRPr="006B7C54" w:rsidRDefault="00CE7B6E" w:rsidP="00CE7B6E">
      <w:pPr>
        <w:pStyle w:val="texto"/>
        <w:spacing w:line="360" w:lineRule="auto"/>
        <w:ind w:firstLine="1701"/>
        <w:rPr>
          <w:sz w:val="28"/>
          <w:szCs w:val="28"/>
        </w:rPr>
      </w:pPr>
      <w:r>
        <w:rPr>
          <w:sz w:val="28"/>
          <w:szCs w:val="28"/>
        </w:rPr>
        <w:t xml:space="preserve">Fixadas essas premissas, e em vista do contexto antes delineado, não há dúvidas de que os requisitos normativos necessários à concessão da </w:t>
      </w:r>
      <w:r w:rsidRPr="00477223">
        <w:rPr>
          <w:b/>
          <w:sz w:val="28"/>
          <w:szCs w:val="28"/>
        </w:rPr>
        <w:t>medida liminar</w:t>
      </w:r>
      <w:r>
        <w:rPr>
          <w:sz w:val="28"/>
          <w:szCs w:val="28"/>
        </w:rPr>
        <w:t xml:space="preserve"> estão presentes, fazendo-se </w:t>
      </w:r>
      <w:r w:rsidRPr="006B7C54">
        <w:rPr>
          <w:sz w:val="28"/>
          <w:szCs w:val="28"/>
        </w:rPr>
        <w:t xml:space="preserve">imperativa a suspensão, de pronto, </w:t>
      </w:r>
      <w:r>
        <w:rPr>
          <w:sz w:val="28"/>
          <w:szCs w:val="28"/>
        </w:rPr>
        <w:t>do ato normativo</w:t>
      </w:r>
      <w:r w:rsidRPr="006B7C54">
        <w:rPr>
          <w:sz w:val="28"/>
          <w:szCs w:val="28"/>
        </w:rPr>
        <w:t xml:space="preserve"> </w:t>
      </w:r>
      <w:r>
        <w:rPr>
          <w:sz w:val="28"/>
          <w:szCs w:val="28"/>
        </w:rPr>
        <w:t>questionado</w:t>
      </w:r>
      <w:r w:rsidRPr="006B7C54">
        <w:rPr>
          <w:sz w:val="28"/>
          <w:szCs w:val="28"/>
        </w:rPr>
        <w:t>.</w:t>
      </w:r>
    </w:p>
    <w:p w:rsidR="00CE7B6E" w:rsidRPr="001D4C5E" w:rsidRDefault="00CE7B6E" w:rsidP="00CE7B6E">
      <w:pPr>
        <w:pStyle w:val="Ttulo4"/>
        <w:keepNext w:val="0"/>
        <w:ind w:firstLine="1701"/>
        <w:rPr>
          <w:rFonts w:ascii="Times New Roman" w:hAnsi="Times New Roman"/>
          <w:bCs/>
        </w:rPr>
      </w:pPr>
      <w:r w:rsidRPr="00CE7B6E">
        <w:rPr>
          <w:rFonts w:ascii="Times New Roman" w:hAnsi="Times New Roman"/>
          <w:bCs/>
        </w:rPr>
        <w:t xml:space="preserve">O </w:t>
      </w:r>
      <w:proofErr w:type="spellStart"/>
      <w:r w:rsidRPr="00CE7B6E">
        <w:rPr>
          <w:rFonts w:ascii="Times New Roman" w:hAnsi="Times New Roman"/>
          <w:bCs/>
          <w:i/>
        </w:rPr>
        <w:t>fumus</w:t>
      </w:r>
      <w:proofErr w:type="spellEnd"/>
      <w:r w:rsidRPr="00CE7B6E">
        <w:rPr>
          <w:rFonts w:ascii="Times New Roman" w:hAnsi="Times New Roman"/>
          <w:bCs/>
          <w:i/>
        </w:rPr>
        <w:t xml:space="preserve"> </w:t>
      </w:r>
      <w:proofErr w:type="spellStart"/>
      <w:r w:rsidRPr="00CE7B6E">
        <w:rPr>
          <w:rFonts w:ascii="Times New Roman" w:hAnsi="Times New Roman"/>
          <w:bCs/>
          <w:i/>
        </w:rPr>
        <w:t>boni</w:t>
      </w:r>
      <w:proofErr w:type="spellEnd"/>
      <w:r w:rsidRPr="00CE7B6E">
        <w:rPr>
          <w:rFonts w:ascii="Times New Roman" w:hAnsi="Times New Roman"/>
          <w:bCs/>
          <w:i/>
        </w:rPr>
        <w:t xml:space="preserve"> </w:t>
      </w:r>
      <w:proofErr w:type="spellStart"/>
      <w:r w:rsidRPr="00CE7B6E">
        <w:rPr>
          <w:rFonts w:ascii="Times New Roman" w:hAnsi="Times New Roman"/>
          <w:bCs/>
          <w:i/>
        </w:rPr>
        <w:t>iuris</w:t>
      </w:r>
      <w:proofErr w:type="spellEnd"/>
      <w:r w:rsidRPr="00CE7B6E">
        <w:rPr>
          <w:rFonts w:ascii="Times New Roman" w:hAnsi="Times New Roman"/>
          <w:bCs/>
          <w:i/>
        </w:rPr>
        <w:t xml:space="preserve"> </w:t>
      </w:r>
      <w:r w:rsidRPr="00CE7B6E">
        <w:rPr>
          <w:rFonts w:ascii="Times New Roman" w:hAnsi="Times New Roman"/>
          <w:bCs/>
        </w:rPr>
        <w:t xml:space="preserve">está patenteado, sendo inquestionável que a lei </w:t>
      </w:r>
      <w:r w:rsidR="001B7013">
        <w:rPr>
          <w:rFonts w:ascii="Times New Roman" w:hAnsi="Times New Roman"/>
          <w:bCs/>
        </w:rPr>
        <w:t>estadual</w:t>
      </w:r>
      <w:r w:rsidRPr="00CE7B6E">
        <w:rPr>
          <w:rFonts w:ascii="Times New Roman" w:hAnsi="Times New Roman"/>
          <w:bCs/>
        </w:rPr>
        <w:t xml:space="preserve"> impugnada contraria as normas constitucionais vigentes, consoante explicitado na fundamentação supra. A ação possui, pois, densidade jurídica suficiente a justificar a medida, uma vez que restou devidamente caracterizada a ocorrência da</w:t>
      </w:r>
      <w:r>
        <w:rPr>
          <w:rFonts w:ascii="Times New Roman" w:hAnsi="Times New Roman"/>
          <w:b/>
        </w:rPr>
        <w:t xml:space="preserve"> </w:t>
      </w:r>
      <w:r w:rsidRPr="00845A45">
        <w:rPr>
          <w:rFonts w:ascii="Times New Roman" w:hAnsi="Times New Roman"/>
          <w:b/>
          <w:bCs/>
        </w:rPr>
        <w:t>inconstitucionalidade formal decorrente do desrespeito à reserva de iniciativa</w:t>
      </w:r>
      <w:r w:rsidRPr="007F396A">
        <w:rPr>
          <w:rFonts w:ascii="Times New Roman" w:hAnsi="Times New Roman"/>
        </w:rPr>
        <w:t>,</w:t>
      </w:r>
      <w:r>
        <w:rPr>
          <w:rFonts w:ascii="Times New Roman" w:hAnsi="Times New Roman"/>
          <w:b/>
        </w:rPr>
        <w:t xml:space="preserve"> </w:t>
      </w:r>
      <w:r w:rsidRPr="001D4C5E">
        <w:rPr>
          <w:rFonts w:ascii="Times New Roman" w:hAnsi="Times New Roman"/>
          <w:bCs/>
        </w:rPr>
        <w:t xml:space="preserve">circunstância que acarreta, no limite, quebra dos princípios da independência e da harmonia entre os Poderes do Estado do Rio Grande do Sul. </w:t>
      </w:r>
    </w:p>
    <w:p w:rsidR="00C506EE" w:rsidRDefault="00CE7B6E" w:rsidP="00CE7B6E">
      <w:pPr>
        <w:widowControl w:val="0"/>
        <w:spacing w:line="360" w:lineRule="auto"/>
        <w:ind w:firstLine="1701"/>
        <w:jc w:val="both"/>
        <w:rPr>
          <w:sz w:val="28"/>
          <w:szCs w:val="28"/>
        </w:rPr>
      </w:pPr>
      <w:r w:rsidRPr="006B7C54">
        <w:rPr>
          <w:sz w:val="28"/>
          <w:szCs w:val="28"/>
        </w:rPr>
        <w:t xml:space="preserve">De outra banda, a </w:t>
      </w:r>
      <w:r>
        <w:rPr>
          <w:i/>
          <w:sz w:val="28"/>
          <w:szCs w:val="28"/>
        </w:rPr>
        <w:t>conveniência</w:t>
      </w:r>
      <w:r w:rsidRPr="006B7C54">
        <w:rPr>
          <w:sz w:val="28"/>
          <w:szCs w:val="28"/>
        </w:rPr>
        <w:t xml:space="preserve"> da medida e o </w:t>
      </w:r>
      <w:proofErr w:type="spellStart"/>
      <w:r w:rsidRPr="006B7C54">
        <w:rPr>
          <w:i/>
          <w:sz w:val="28"/>
          <w:szCs w:val="28"/>
        </w:rPr>
        <w:t>periculum</w:t>
      </w:r>
      <w:proofErr w:type="spellEnd"/>
      <w:r w:rsidRPr="006B7C54">
        <w:rPr>
          <w:i/>
          <w:sz w:val="28"/>
          <w:szCs w:val="28"/>
        </w:rPr>
        <w:t xml:space="preserve"> in mora </w:t>
      </w:r>
      <w:r w:rsidRPr="006B7C54">
        <w:rPr>
          <w:sz w:val="28"/>
          <w:szCs w:val="28"/>
        </w:rPr>
        <w:t xml:space="preserve">igualmente se encontram presentes, pois a </w:t>
      </w:r>
      <w:r w:rsidRPr="006B7C54">
        <w:rPr>
          <w:sz w:val="28"/>
          <w:szCs w:val="28"/>
        </w:rPr>
        <w:lastRenderedPageBreak/>
        <w:t xml:space="preserve">permanência da norma combatida no ordenamento jurídico pátrio </w:t>
      </w:r>
      <w:r w:rsidRPr="00FD74FB">
        <w:rPr>
          <w:b/>
          <w:sz w:val="28"/>
          <w:szCs w:val="28"/>
        </w:rPr>
        <w:t xml:space="preserve">tem o potencial de interferir, de modo direto, no patrimônio jurídico de um </w:t>
      </w:r>
      <w:r>
        <w:rPr>
          <w:b/>
          <w:sz w:val="28"/>
          <w:szCs w:val="28"/>
        </w:rPr>
        <w:t>significativo número</w:t>
      </w:r>
      <w:r w:rsidRPr="00FD74FB">
        <w:rPr>
          <w:b/>
          <w:sz w:val="28"/>
          <w:szCs w:val="28"/>
        </w:rPr>
        <w:t xml:space="preserve"> de p</w:t>
      </w:r>
      <w:r>
        <w:rPr>
          <w:b/>
          <w:sz w:val="28"/>
          <w:szCs w:val="28"/>
        </w:rPr>
        <w:t xml:space="preserve">rofissionais, que teriam de estruturar a prestação </w:t>
      </w:r>
      <w:r w:rsidR="007F396A">
        <w:rPr>
          <w:b/>
          <w:sz w:val="28"/>
          <w:szCs w:val="28"/>
        </w:rPr>
        <w:t>do</w:t>
      </w:r>
      <w:r>
        <w:rPr>
          <w:b/>
          <w:sz w:val="28"/>
          <w:szCs w:val="28"/>
        </w:rPr>
        <w:t xml:space="preserve"> atendimento eletrônico</w:t>
      </w:r>
      <w:r w:rsidR="007F396A">
        <w:rPr>
          <w:b/>
          <w:sz w:val="28"/>
          <w:szCs w:val="28"/>
        </w:rPr>
        <w:t xml:space="preserve"> de serviços extrajudiciais no Estado do Rio Grande do Sul</w:t>
      </w:r>
      <w:r>
        <w:rPr>
          <w:b/>
          <w:sz w:val="28"/>
          <w:szCs w:val="28"/>
        </w:rPr>
        <w:t xml:space="preserve">, com os custos daí decorrentes, </w:t>
      </w:r>
      <w:r w:rsidRPr="00FD74FB">
        <w:rPr>
          <w:b/>
          <w:sz w:val="28"/>
          <w:szCs w:val="28"/>
        </w:rPr>
        <w:t xml:space="preserve">na forma </w:t>
      </w:r>
      <w:r w:rsidR="008671AC">
        <w:rPr>
          <w:b/>
          <w:sz w:val="28"/>
          <w:szCs w:val="28"/>
        </w:rPr>
        <w:t>prevista pela</w:t>
      </w:r>
      <w:r w:rsidRPr="00FD74FB">
        <w:rPr>
          <w:b/>
          <w:sz w:val="28"/>
          <w:szCs w:val="28"/>
        </w:rPr>
        <w:t xml:space="preserve"> normativa viciada</w:t>
      </w:r>
      <w:r>
        <w:rPr>
          <w:sz w:val="28"/>
          <w:szCs w:val="28"/>
        </w:rPr>
        <w:t xml:space="preserve">. </w:t>
      </w:r>
      <w:r w:rsidR="007F396A">
        <w:rPr>
          <w:sz w:val="28"/>
          <w:szCs w:val="28"/>
        </w:rPr>
        <w:t>Vale salientar</w:t>
      </w:r>
      <w:r w:rsidR="00FC5651">
        <w:rPr>
          <w:sz w:val="28"/>
          <w:szCs w:val="28"/>
        </w:rPr>
        <w:t>,</w:t>
      </w:r>
      <w:r w:rsidR="007F396A">
        <w:rPr>
          <w:sz w:val="28"/>
          <w:szCs w:val="28"/>
        </w:rPr>
        <w:t xml:space="preserve"> uma vez mais, a esse respeito, que o § 1º do artigo 1º da lei impugnada estabelece a </w:t>
      </w:r>
      <w:r w:rsidR="007F396A" w:rsidRPr="00C506EE">
        <w:rPr>
          <w:sz w:val="28"/>
          <w:szCs w:val="28"/>
        </w:rPr>
        <w:t>obrigatoriedade da</w:t>
      </w:r>
      <w:r w:rsidR="007F396A">
        <w:rPr>
          <w:b/>
          <w:sz w:val="28"/>
          <w:szCs w:val="28"/>
        </w:rPr>
        <w:t xml:space="preserve"> adesão imediata </w:t>
      </w:r>
      <w:r w:rsidR="007F396A" w:rsidRPr="00C506EE">
        <w:rPr>
          <w:sz w:val="28"/>
          <w:szCs w:val="28"/>
        </w:rPr>
        <w:t xml:space="preserve">de todos os notários e registradores, titulares ou responsáveis interinos pelo expediente, à central de serviços eletrônicos compartilhados de que trata o </w:t>
      </w:r>
      <w:r w:rsidR="007F396A" w:rsidRPr="00C506EE">
        <w:rPr>
          <w:i/>
          <w:sz w:val="28"/>
          <w:szCs w:val="28"/>
        </w:rPr>
        <w:t xml:space="preserve">caput </w:t>
      </w:r>
      <w:r w:rsidR="007F396A" w:rsidRPr="00C506EE">
        <w:rPr>
          <w:sz w:val="28"/>
          <w:szCs w:val="28"/>
        </w:rPr>
        <w:t>deste mesmo dispositivo</w:t>
      </w:r>
      <w:r w:rsidR="007F396A">
        <w:rPr>
          <w:sz w:val="28"/>
          <w:szCs w:val="28"/>
        </w:rPr>
        <w:t xml:space="preserve">. </w:t>
      </w:r>
    </w:p>
    <w:p w:rsidR="00CE7B6E" w:rsidRPr="007F396A" w:rsidRDefault="007F396A" w:rsidP="00CE7B6E">
      <w:pPr>
        <w:widowControl w:val="0"/>
        <w:spacing w:line="360" w:lineRule="auto"/>
        <w:ind w:firstLine="1701"/>
        <w:jc w:val="both"/>
        <w:rPr>
          <w:sz w:val="28"/>
          <w:szCs w:val="28"/>
        </w:rPr>
      </w:pPr>
      <w:r>
        <w:rPr>
          <w:sz w:val="28"/>
          <w:szCs w:val="28"/>
        </w:rPr>
        <w:t xml:space="preserve">Portanto, </w:t>
      </w:r>
      <w:r w:rsidR="00C506EE">
        <w:rPr>
          <w:sz w:val="28"/>
          <w:szCs w:val="28"/>
        </w:rPr>
        <w:t>não há dúvidas de que se está diante de</w:t>
      </w:r>
      <w:r>
        <w:rPr>
          <w:sz w:val="28"/>
          <w:szCs w:val="28"/>
        </w:rPr>
        <w:t xml:space="preserve"> situação </w:t>
      </w:r>
      <w:r w:rsidR="00C506EE">
        <w:rPr>
          <w:sz w:val="28"/>
          <w:szCs w:val="28"/>
        </w:rPr>
        <w:t>que demanda</w:t>
      </w:r>
      <w:r>
        <w:rPr>
          <w:sz w:val="28"/>
          <w:szCs w:val="28"/>
        </w:rPr>
        <w:t xml:space="preserve"> tutela jurisdicional em caráter de urgência.</w:t>
      </w:r>
    </w:p>
    <w:p w:rsidR="00CE7B6E" w:rsidRPr="000D0F8D" w:rsidRDefault="00CE7B6E" w:rsidP="00CE7B6E">
      <w:pPr>
        <w:widowControl w:val="0"/>
        <w:spacing w:line="360" w:lineRule="auto"/>
        <w:ind w:firstLine="1701"/>
        <w:jc w:val="both"/>
        <w:rPr>
          <w:b/>
          <w:bCs/>
          <w:sz w:val="28"/>
          <w:szCs w:val="28"/>
        </w:rPr>
      </w:pPr>
    </w:p>
    <w:p w:rsidR="00CE7B6E" w:rsidRPr="006B7C54" w:rsidRDefault="00CE7B6E" w:rsidP="00CE7B6E">
      <w:pPr>
        <w:pStyle w:val="Ttulo1"/>
        <w:keepNext w:val="0"/>
        <w:spacing w:before="0" w:after="0" w:line="360" w:lineRule="auto"/>
        <w:ind w:firstLine="1701"/>
        <w:jc w:val="both"/>
        <w:rPr>
          <w:rFonts w:ascii="Times New Roman" w:hAnsi="Times New Roman"/>
          <w:b w:val="0"/>
          <w:sz w:val="28"/>
          <w:szCs w:val="28"/>
        </w:rPr>
      </w:pPr>
      <w:r>
        <w:rPr>
          <w:rFonts w:ascii="Times New Roman" w:hAnsi="Times New Roman"/>
          <w:sz w:val="28"/>
          <w:szCs w:val="28"/>
        </w:rPr>
        <w:t>4</w:t>
      </w:r>
      <w:r w:rsidRPr="006B7C54">
        <w:rPr>
          <w:rFonts w:ascii="Times New Roman" w:hAnsi="Times New Roman"/>
          <w:sz w:val="28"/>
          <w:szCs w:val="28"/>
        </w:rPr>
        <w:t xml:space="preserve">. Pelo exposto, </w:t>
      </w:r>
      <w:r w:rsidRPr="006B7C54">
        <w:rPr>
          <w:rFonts w:ascii="Times New Roman" w:hAnsi="Times New Roman"/>
          <w:b w:val="0"/>
          <w:sz w:val="28"/>
          <w:szCs w:val="28"/>
        </w:rPr>
        <w:t>requer o</w:t>
      </w:r>
      <w:r w:rsidRPr="006B7C54">
        <w:rPr>
          <w:rFonts w:ascii="Times New Roman" w:hAnsi="Times New Roman"/>
          <w:sz w:val="28"/>
          <w:szCs w:val="28"/>
        </w:rPr>
        <w:t xml:space="preserve"> PROCURADOR-GERAL DE JUSTIÇA DO ESTADO DO RIO GRANDE DO SUL </w:t>
      </w:r>
      <w:r w:rsidRPr="006B7C54">
        <w:rPr>
          <w:rFonts w:ascii="Times New Roman" w:hAnsi="Times New Roman"/>
          <w:b w:val="0"/>
          <w:sz w:val="28"/>
          <w:szCs w:val="28"/>
        </w:rPr>
        <w:t>que, recebida e autuada a presente ação direta de inconstitucionalidade, seja(m):</w:t>
      </w:r>
    </w:p>
    <w:p w:rsidR="00CE7B6E" w:rsidRPr="006B7C54" w:rsidRDefault="00CE7B6E" w:rsidP="00CE7B6E">
      <w:pPr>
        <w:jc w:val="both"/>
      </w:pPr>
    </w:p>
    <w:p w:rsidR="00E74B30" w:rsidRDefault="00E74B30" w:rsidP="00222162">
      <w:pPr>
        <w:numPr>
          <w:ilvl w:val="0"/>
          <w:numId w:val="12"/>
        </w:numPr>
        <w:spacing w:line="360" w:lineRule="auto"/>
        <w:ind w:left="1701" w:firstLine="0"/>
        <w:jc w:val="both"/>
        <w:rPr>
          <w:sz w:val="28"/>
          <w:szCs w:val="28"/>
        </w:rPr>
      </w:pPr>
      <w:proofErr w:type="gramStart"/>
      <w:r>
        <w:rPr>
          <w:sz w:val="28"/>
          <w:szCs w:val="28"/>
        </w:rPr>
        <w:t>concedida</w:t>
      </w:r>
      <w:proofErr w:type="gramEnd"/>
      <w:r w:rsidRPr="008E1AFF">
        <w:rPr>
          <w:sz w:val="28"/>
          <w:szCs w:val="28"/>
        </w:rPr>
        <w:t xml:space="preserve"> a </w:t>
      </w:r>
      <w:r w:rsidRPr="00CD3EA5">
        <w:rPr>
          <w:b/>
          <w:sz w:val="28"/>
          <w:szCs w:val="28"/>
        </w:rPr>
        <w:t>medida liminar</w:t>
      </w:r>
      <w:r w:rsidRPr="008E1AFF">
        <w:rPr>
          <w:sz w:val="28"/>
          <w:szCs w:val="28"/>
        </w:rPr>
        <w:t xml:space="preserve"> postulada, para o fito de suspender o</w:t>
      </w:r>
      <w:r>
        <w:rPr>
          <w:sz w:val="28"/>
          <w:szCs w:val="28"/>
        </w:rPr>
        <w:t xml:space="preserve">s efeitos </w:t>
      </w:r>
      <w:r w:rsidRPr="00CD3EA5">
        <w:rPr>
          <w:sz w:val="28"/>
          <w:szCs w:val="28"/>
        </w:rPr>
        <w:t>da</w:t>
      </w:r>
      <w:r w:rsidRPr="00CD3EA5">
        <w:rPr>
          <w:b/>
          <w:sz w:val="28"/>
          <w:szCs w:val="28"/>
        </w:rPr>
        <w:t xml:space="preserve"> Lei Estadual nº 15.7</w:t>
      </w:r>
      <w:r>
        <w:rPr>
          <w:b/>
          <w:sz w:val="28"/>
          <w:szCs w:val="28"/>
        </w:rPr>
        <w:t>12</w:t>
      </w:r>
      <w:r w:rsidRPr="00CD3EA5">
        <w:rPr>
          <w:b/>
          <w:sz w:val="28"/>
          <w:szCs w:val="28"/>
        </w:rPr>
        <w:t xml:space="preserve">, de </w:t>
      </w:r>
      <w:r w:rsidR="00D13CBE">
        <w:rPr>
          <w:b/>
          <w:sz w:val="28"/>
          <w:szCs w:val="28"/>
        </w:rPr>
        <w:t>25</w:t>
      </w:r>
      <w:r w:rsidRPr="00CD3EA5">
        <w:rPr>
          <w:b/>
          <w:sz w:val="28"/>
          <w:szCs w:val="28"/>
        </w:rPr>
        <w:t xml:space="preserve"> de </w:t>
      </w:r>
      <w:r w:rsidR="00D13CBE">
        <w:rPr>
          <w:b/>
          <w:sz w:val="28"/>
          <w:szCs w:val="28"/>
        </w:rPr>
        <w:t>setembro</w:t>
      </w:r>
      <w:r w:rsidRPr="00CD3EA5">
        <w:rPr>
          <w:b/>
          <w:sz w:val="28"/>
          <w:szCs w:val="28"/>
        </w:rPr>
        <w:t xml:space="preserve"> de 2021</w:t>
      </w:r>
      <w:r w:rsidRPr="008E1AFF">
        <w:rPr>
          <w:sz w:val="28"/>
          <w:szCs w:val="28"/>
        </w:rPr>
        <w:t>;</w:t>
      </w:r>
    </w:p>
    <w:p w:rsidR="00E74B30" w:rsidRDefault="00E74B30" w:rsidP="00222162">
      <w:pPr>
        <w:spacing w:line="360" w:lineRule="auto"/>
        <w:ind w:left="1701"/>
        <w:jc w:val="both"/>
        <w:rPr>
          <w:sz w:val="28"/>
          <w:szCs w:val="28"/>
        </w:rPr>
      </w:pPr>
    </w:p>
    <w:p w:rsidR="00CE7B6E" w:rsidRPr="006B7C54" w:rsidRDefault="00CE7B6E" w:rsidP="00222162">
      <w:pPr>
        <w:numPr>
          <w:ilvl w:val="0"/>
          <w:numId w:val="12"/>
        </w:numPr>
        <w:spacing w:line="360" w:lineRule="auto"/>
        <w:ind w:left="1701" w:firstLine="0"/>
        <w:jc w:val="both"/>
        <w:rPr>
          <w:sz w:val="28"/>
          <w:szCs w:val="28"/>
        </w:rPr>
      </w:pPr>
      <w:proofErr w:type="gramStart"/>
      <w:r w:rsidRPr="006B7C54">
        <w:rPr>
          <w:sz w:val="28"/>
          <w:szCs w:val="28"/>
        </w:rPr>
        <w:t>notificadas</w:t>
      </w:r>
      <w:proofErr w:type="gramEnd"/>
      <w:r w:rsidRPr="006B7C54">
        <w:rPr>
          <w:sz w:val="28"/>
          <w:szCs w:val="28"/>
        </w:rPr>
        <w:t xml:space="preserve"> as autoridades responsáveis pela promulgação e publicação d</w:t>
      </w:r>
      <w:r>
        <w:rPr>
          <w:sz w:val="28"/>
          <w:szCs w:val="28"/>
        </w:rPr>
        <w:t>a lei impugnada</w:t>
      </w:r>
      <w:r w:rsidRPr="006B7C54">
        <w:rPr>
          <w:sz w:val="28"/>
          <w:szCs w:val="28"/>
        </w:rPr>
        <w:t>, para que, querendo, prestem informações no prazo legal;</w:t>
      </w:r>
    </w:p>
    <w:p w:rsidR="00CE7B6E" w:rsidRPr="006B7C54" w:rsidRDefault="00CE7B6E" w:rsidP="00222162">
      <w:pPr>
        <w:spacing w:line="360" w:lineRule="auto"/>
        <w:ind w:left="1701"/>
        <w:jc w:val="both"/>
      </w:pPr>
    </w:p>
    <w:p w:rsidR="00CE7B6E" w:rsidRPr="006B7C54" w:rsidRDefault="00CE7B6E" w:rsidP="00222162">
      <w:pPr>
        <w:numPr>
          <w:ilvl w:val="0"/>
          <w:numId w:val="12"/>
        </w:numPr>
        <w:spacing w:line="360" w:lineRule="auto"/>
        <w:ind w:left="1701" w:firstLine="0"/>
        <w:jc w:val="both"/>
        <w:rPr>
          <w:sz w:val="28"/>
          <w:szCs w:val="28"/>
        </w:rPr>
      </w:pPr>
      <w:proofErr w:type="gramStart"/>
      <w:r w:rsidRPr="006B7C54">
        <w:rPr>
          <w:sz w:val="28"/>
          <w:szCs w:val="28"/>
        </w:rPr>
        <w:t>citado</w:t>
      </w:r>
      <w:proofErr w:type="gramEnd"/>
      <w:r w:rsidRPr="006B7C54">
        <w:rPr>
          <w:sz w:val="28"/>
          <w:szCs w:val="28"/>
        </w:rPr>
        <w:t xml:space="preserve"> o Procurador-Geral do Estado, para que ofereça a defesa da norma, na forma do artigo 95, </w:t>
      </w:r>
      <w:r>
        <w:rPr>
          <w:sz w:val="28"/>
          <w:szCs w:val="28"/>
        </w:rPr>
        <w:t>§</w:t>
      </w:r>
      <w:r w:rsidRPr="006B7C54">
        <w:rPr>
          <w:sz w:val="28"/>
          <w:szCs w:val="28"/>
        </w:rPr>
        <w:t xml:space="preserve"> 4º, da Constituição </w:t>
      </w:r>
      <w:r>
        <w:rPr>
          <w:sz w:val="28"/>
          <w:szCs w:val="28"/>
        </w:rPr>
        <w:t>Estadual</w:t>
      </w:r>
      <w:r w:rsidRPr="006B7C54">
        <w:rPr>
          <w:sz w:val="28"/>
          <w:szCs w:val="28"/>
        </w:rPr>
        <w:t>; e</w:t>
      </w:r>
    </w:p>
    <w:p w:rsidR="00CE7B6E" w:rsidRPr="006B7C54" w:rsidRDefault="00CE7B6E" w:rsidP="00222162">
      <w:pPr>
        <w:pStyle w:val="PargrafodaLista"/>
        <w:spacing w:line="360" w:lineRule="auto"/>
        <w:jc w:val="both"/>
      </w:pPr>
    </w:p>
    <w:p w:rsidR="00CE7B6E" w:rsidRPr="006B7C54" w:rsidRDefault="00CE7B6E" w:rsidP="00222162">
      <w:pPr>
        <w:pStyle w:val="texto"/>
        <w:widowControl w:val="0"/>
        <w:numPr>
          <w:ilvl w:val="0"/>
          <w:numId w:val="12"/>
        </w:numPr>
        <w:spacing w:line="360" w:lineRule="auto"/>
        <w:ind w:left="1701" w:firstLine="0"/>
        <w:rPr>
          <w:sz w:val="28"/>
          <w:szCs w:val="28"/>
        </w:rPr>
      </w:pPr>
      <w:proofErr w:type="gramStart"/>
      <w:r w:rsidRPr="006B7C54">
        <w:rPr>
          <w:sz w:val="28"/>
          <w:szCs w:val="28"/>
        </w:rPr>
        <w:t>por</w:t>
      </w:r>
      <w:proofErr w:type="gramEnd"/>
      <w:r w:rsidRPr="006B7C54">
        <w:rPr>
          <w:sz w:val="28"/>
          <w:szCs w:val="28"/>
        </w:rPr>
        <w:t xml:space="preserve"> fim, julgado integralmente procedente o presente pedido, declarando-se</w:t>
      </w:r>
      <w:r w:rsidR="00FD52F7">
        <w:rPr>
          <w:sz w:val="28"/>
          <w:szCs w:val="28"/>
        </w:rPr>
        <w:t xml:space="preserve"> </w:t>
      </w:r>
      <w:r w:rsidRPr="006B7C54">
        <w:rPr>
          <w:sz w:val="28"/>
          <w:szCs w:val="28"/>
        </w:rPr>
        <w:t xml:space="preserve">a </w:t>
      </w:r>
      <w:r w:rsidRPr="006B7C54">
        <w:rPr>
          <w:b/>
          <w:sz w:val="28"/>
          <w:szCs w:val="28"/>
        </w:rPr>
        <w:t>inconstitucionalidade da Lei Estadual nº 15.7</w:t>
      </w:r>
      <w:r w:rsidR="00862A2D">
        <w:rPr>
          <w:b/>
          <w:sz w:val="28"/>
          <w:szCs w:val="28"/>
        </w:rPr>
        <w:t>12</w:t>
      </w:r>
      <w:r w:rsidRPr="006B7C54">
        <w:rPr>
          <w:b/>
          <w:sz w:val="28"/>
          <w:szCs w:val="28"/>
        </w:rPr>
        <w:t>, de 2</w:t>
      </w:r>
      <w:r w:rsidR="00862A2D">
        <w:rPr>
          <w:b/>
          <w:sz w:val="28"/>
          <w:szCs w:val="28"/>
        </w:rPr>
        <w:t>5</w:t>
      </w:r>
      <w:r w:rsidRPr="006B7C54">
        <w:rPr>
          <w:b/>
          <w:sz w:val="28"/>
          <w:szCs w:val="28"/>
        </w:rPr>
        <w:t xml:space="preserve"> de </w:t>
      </w:r>
      <w:r w:rsidR="00862A2D">
        <w:rPr>
          <w:b/>
          <w:sz w:val="28"/>
          <w:szCs w:val="28"/>
        </w:rPr>
        <w:t>setembro</w:t>
      </w:r>
      <w:r w:rsidRPr="006B7C54">
        <w:rPr>
          <w:b/>
          <w:sz w:val="28"/>
          <w:szCs w:val="28"/>
        </w:rPr>
        <w:t xml:space="preserve"> de 2021, </w:t>
      </w:r>
      <w:r w:rsidRPr="006B7C54">
        <w:rPr>
          <w:sz w:val="28"/>
          <w:szCs w:val="28"/>
        </w:rPr>
        <w:t xml:space="preserve">por ofensa aos artigos </w:t>
      </w:r>
      <w:r>
        <w:rPr>
          <w:sz w:val="28"/>
          <w:szCs w:val="28"/>
        </w:rPr>
        <w:t>5º</w:t>
      </w:r>
      <w:r w:rsidR="00862A2D">
        <w:rPr>
          <w:sz w:val="28"/>
          <w:szCs w:val="28"/>
        </w:rPr>
        <w:t xml:space="preserve"> </w:t>
      </w:r>
      <w:r w:rsidRPr="006B7C54">
        <w:rPr>
          <w:sz w:val="28"/>
          <w:szCs w:val="28"/>
        </w:rPr>
        <w:t xml:space="preserve">e </w:t>
      </w:r>
      <w:r w:rsidR="00862A2D">
        <w:rPr>
          <w:sz w:val="28"/>
          <w:szCs w:val="28"/>
        </w:rPr>
        <w:t>95, inciso V, alínea “e”</w:t>
      </w:r>
      <w:r w:rsidRPr="006B7C54">
        <w:rPr>
          <w:sz w:val="28"/>
          <w:szCs w:val="28"/>
        </w:rPr>
        <w:t>, da Constituição Estadual.</w:t>
      </w:r>
    </w:p>
    <w:p w:rsidR="00CE7B6E" w:rsidRDefault="00CE7B6E" w:rsidP="00CE7B6E">
      <w:pPr>
        <w:pStyle w:val="Recuodecorpodetexto"/>
        <w:tabs>
          <w:tab w:val="num" w:pos="0"/>
        </w:tabs>
        <w:spacing w:after="0" w:line="360" w:lineRule="auto"/>
        <w:ind w:left="0" w:firstLine="1701"/>
        <w:jc w:val="both"/>
        <w:rPr>
          <w:rFonts w:ascii="Times New Roman" w:hAnsi="Times New Roman"/>
          <w:sz w:val="28"/>
          <w:szCs w:val="28"/>
        </w:rPr>
      </w:pPr>
    </w:p>
    <w:p w:rsidR="00CE7B6E" w:rsidRPr="006B7C54" w:rsidRDefault="00CE7B6E" w:rsidP="00CE7B6E">
      <w:pPr>
        <w:pStyle w:val="Recuodecorpodetexto"/>
        <w:tabs>
          <w:tab w:val="num" w:pos="0"/>
        </w:tabs>
        <w:spacing w:after="0" w:line="360" w:lineRule="auto"/>
        <w:ind w:left="0" w:firstLine="1701"/>
        <w:jc w:val="both"/>
        <w:rPr>
          <w:rFonts w:ascii="Times New Roman" w:hAnsi="Times New Roman"/>
          <w:sz w:val="28"/>
          <w:szCs w:val="28"/>
        </w:rPr>
      </w:pPr>
      <w:r w:rsidRPr="006B7C54">
        <w:rPr>
          <w:rFonts w:ascii="Times New Roman" w:hAnsi="Times New Roman"/>
          <w:sz w:val="28"/>
          <w:szCs w:val="28"/>
        </w:rPr>
        <w:t xml:space="preserve">Causa de valor </w:t>
      </w:r>
      <w:r>
        <w:rPr>
          <w:rFonts w:ascii="Times New Roman" w:hAnsi="Times New Roman"/>
          <w:sz w:val="28"/>
          <w:szCs w:val="28"/>
        </w:rPr>
        <w:t>inestimável</w:t>
      </w:r>
      <w:r w:rsidRPr="006B7C54">
        <w:rPr>
          <w:rFonts w:ascii="Times New Roman" w:hAnsi="Times New Roman"/>
          <w:sz w:val="28"/>
          <w:szCs w:val="28"/>
        </w:rPr>
        <w:t xml:space="preserve">. </w:t>
      </w:r>
    </w:p>
    <w:p w:rsidR="00CE7B6E" w:rsidRPr="006B7C54" w:rsidRDefault="00CE7B6E" w:rsidP="00CE7B6E">
      <w:pPr>
        <w:ind w:firstLine="1701"/>
        <w:jc w:val="both"/>
        <w:rPr>
          <w:sz w:val="28"/>
          <w:szCs w:val="28"/>
        </w:rPr>
      </w:pPr>
    </w:p>
    <w:p w:rsidR="00CE7B6E" w:rsidRPr="006B7C54" w:rsidRDefault="00CE7B6E" w:rsidP="00CE7B6E">
      <w:pPr>
        <w:spacing w:line="360" w:lineRule="auto"/>
        <w:ind w:firstLine="1701"/>
        <w:jc w:val="both"/>
        <w:rPr>
          <w:sz w:val="28"/>
          <w:szCs w:val="28"/>
        </w:rPr>
      </w:pPr>
      <w:r w:rsidRPr="006B7C54">
        <w:rPr>
          <w:sz w:val="28"/>
          <w:szCs w:val="28"/>
        </w:rPr>
        <w:t xml:space="preserve">Porto Alegre, </w:t>
      </w:r>
      <w:r w:rsidR="00AB3100" w:rsidRPr="006B7C54">
        <w:rPr>
          <w:sz w:val="28"/>
          <w:szCs w:val="28"/>
        </w:rPr>
        <w:fldChar w:fldCharType="begin"/>
      </w:r>
      <w:r w:rsidRPr="006B7C54">
        <w:rPr>
          <w:sz w:val="28"/>
          <w:szCs w:val="28"/>
        </w:rPr>
        <w:instrText xml:space="preserve"> TIME \@ "d' de 'MMMM' de 'yyyy" </w:instrText>
      </w:r>
      <w:r w:rsidR="00AB3100" w:rsidRPr="006B7C54">
        <w:rPr>
          <w:sz w:val="28"/>
          <w:szCs w:val="28"/>
        </w:rPr>
        <w:fldChar w:fldCharType="separate"/>
      </w:r>
      <w:r w:rsidR="00AB70FA">
        <w:rPr>
          <w:noProof/>
          <w:sz w:val="28"/>
          <w:szCs w:val="28"/>
        </w:rPr>
        <w:t>7 de dezembro de 2021</w:t>
      </w:r>
      <w:r w:rsidR="00AB3100" w:rsidRPr="006B7C54">
        <w:rPr>
          <w:sz w:val="28"/>
          <w:szCs w:val="28"/>
        </w:rPr>
        <w:fldChar w:fldCharType="end"/>
      </w:r>
      <w:r w:rsidRPr="006B7C54">
        <w:rPr>
          <w:sz w:val="28"/>
          <w:szCs w:val="28"/>
        </w:rPr>
        <w:t>.</w:t>
      </w:r>
    </w:p>
    <w:p w:rsidR="00CE7B6E" w:rsidRPr="006B7C54" w:rsidRDefault="00CE7B6E" w:rsidP="00CE7B6E">
      <w:pPr>
        <w:spacing w:line="360" w:lineRule="auto"/>
        <w:jc w:val="both"/>
        <w:rPr>
          <w:sz w:val="28"/>
          <w:szCs w:val="28"/>
        </w:rPr>
      </w:pPr>
    </w:p>
    <w:p w:rsidR="00CE7B6E" w:rsidRPr="006B7C54" w:rsidRDefault="00CE7B6E" w:rsidP="00CE7B6E">
      <w:pPr>
        <w:pStyle w:val="NormalWeb"/>
        <w:spacing w:before="0" w:beforeAutospacing="0" w:after="0" w:afterAutospacing="0" w:line="360" w:lineRule="auto"/>
        <w:jc w:val="center"/>
        <w:rPr>
          <w:b/>
          <w:sz w:val="28"/>
          <w:szCs w:val="28"/>
        </w:rPr>
      </w:pPr>
      <w:proofErr w:type="gramStart"/>
      <w:r w:rsidRPr="006B7C54">
        <w:rPr>
          <w:b/>
          <w:sz w:val="28"/>
          <w:szCs w:val="28"/>
        </w:rPr>
        <w:t>MARCELO LEMOS</w:t>
      </w:r>
      <w:proofErr w:type="gramEnd"/>
      <w:r w:rsidRPr="006B7C54">
        <w:rPr>
          <w:b/>
          <w:sz w:val="28"/>
          <w:szCs w:val="28"/>
        </w:rPr>
        <w:t xml:space="preserve"> DORNELLES,</w:t>
      </w:r>
    </w:p>
    <w:p w:rsidR="00CE7B6E" w:rsidRPr="006B7C54" w:rsidRDefault="00CE7B6E" w:rsidP="00CE7B6E">
      <w:pPr>
        <w:spacing w:line="360" w:lineRule="auto"/>
        <w:jc w:val="center"/>
        <w:rPr>
          <w:sz w:val="28"/>
          <w:szCs w:val="28"/>
        </w:rPr>
      </w:pPr>
      <w:r w:rsidRPr="006B7C54">
        <w:rPr>
          <w:sz w:val="28"/>
          <w:szCs w:val="28"/>
        </w:rPr>
        <w:t>Procurador-Geral de Justiça.</w:t>
      </w:r>
    </w:p>
    <w:p w:rsidR="00CE7B6E" w:rsidRPr="006B7C54" w:rsidRDefault="00CE7B6E" w:rsidP="00CE7B6E">
      <w:pPr>
        <w:spacing w:line="360" w:lineRule="auto"/>
        <w:jc w:val="center"/>
        <w:rPr>
          <w:sz w:val="27"/>
          <w:szCs w:val="27"/>
        </w:rPr>
      </w:pPr>
      <w:r w:rsidRPr="006B7C54">
        <w:rPr>
          <w:sz w:val="27"/>
          <w:szCs w:val="27"/>
        </w:rPr>
        <w:t>(Este é um documento eletrônico assinado digitalmente pelo signatário)</w:t>
      </w:r>
    </w:p>
    <w:p w:rsidR="00CE7B6E" w:rsidRDefault="00CE7B6E" w:rsidP="00CE7B6E">
      <w:pPr>
        <w:spacing w:line="360" w:lineRule="auto"/>
        <w:jc w:val="center"/>
        <w:rPr>
          <w:sz w:val="16"/>
          <w:szCs w:val="16"/>
        </w:rPr>
      </w:pPr>
    </w:p>
    <w:p w:rsidR="00C506EE" w:rsidRDefault="00C506EE" w:rsidP="00CE7B6E">
      <w:pPr>
        <w:spacing w:line="360" w:lineRule="auto"/>
        <w:jc w:val="center"/>
        <w:rPr>
          <w:sz w:val="16"/>
          <w:szCs w:val="16"/>
        </w:rPr>
      </w:pPr>
    </w:p>
    <w:p w:rsidR="00C506EE" w:rsidRPr="00C506EE" w:rsidRDefault="00C506EE" w:rsidP="00CE7B6E">
      <w:pPr>
        <w:spacing w:line="360" w:lineRule="auto"/>
        <w:jc w:val="center"/>
        <w:rPr>
          <w:sz w:val="12"/>
          <w:szCs w:val="12"/>
        </w:rPr>
      </w:pPr>
    </w:p>
    <w:p w:rsidR="00C506EE" w:rsidRPr="00C506EE" w:rsidRDefault="00C506EE" w:rsidP="00C506EE">
      <w:pPr>
        <w:spacing w:line="360" w:lineRule="auto"/>
        <w:rPr>
          <w:sz w:val="12"/>
          <w:szCs w:val="12"/>
        </w:rPr>
      </w:pPr>
      <w:r w:rsidRPr="00C506EE">
        <w:rPr>
          <w:sz w:val="12"/>
          <w:szCs w:val="12"/>
        </w:rPr>
        <w:t>FJBM</w:t>
      </w:r>
    </w:p>
    <w:sectPr w:rsidR="00C506EE" w:rsidRPr="00C506EE" w:rsidSect="00FF3AB6">
      <w:headerReference w:type="default" r:id="rId19"/>
      <w:footerReference w:type="even" r:id="rId20"/>
      <w:footerReference w:type="default" r:id="rId21"/>
      <w:headerReference w:type="first" r:id="rId22"/>
      <w:footerReference w:type="first" r:id="rId23"/>
      <w:pgSz w:w="11907" w:h="16840" w:code="9"/>
      <w:pgMar w:top="2438" w:right="1985" w:bottom="1134" w:left="1134" w:header="794" w:footer="1134" w:gutter="102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86" w:rsidRDefault="00160B86" w:rsidP="00D42CF0">
      <w:r>
        <w:separator/>
      </w:r>
    </w:p>
  </w:endnote>
  <w:endnote w:type="continuationSeparator" w:id="0">
    <w:p w:rsidR="00160B86" w:rsidRDefault="00160B86" w:rsidP="00D4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 Vera Sans">
    <w:panose1 w:val="020B0603030804020204"/>
    <w:charset w:val="00"/>
    <w:family w:val="swiss"/>
    <w:pitch w:val="variable"/>
    <w:sig w:usb0="800000AF" w:usb1="1000204A"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86" w:rsidRDefault="00AB3100">
    <w:pPr>
      <w:pStyle w:val="Rodap"/>
      <w:framePr w:wrap="around" w:vAnchor="text" w:hAnchor="margin" w:xAlign="right" w:y="1"/>
      <w:rPr>
        <w:rStyle w:val="Nmerodepgina"/>
      </w:rPr>
    </w:pPr>
    <w:r>
      <w:rPr>
        <w:rStyle w:val="Nmerodepgina"/>
      </w:rPr>
      <w:fldChar w:fldCharType="begin"/>
    </w:r>
    <w:r w:rsidR="00160B86">
      <w:rPr>
        <w:rStyle w:val="Nmerodepgina"/>
      </w:rPr>
      <w:instrText xml:space="preserve">PAGE  </w:instrText>
    </w:r>
    <w:r>
      <w:rPr>
        <w:rStyle w:val="Nmerodepgina"/>
      </w:rPr>
      <w:fldChar w:fldCharType="end"/>
    </w:r>
  </w:p>
  <w:p w:rsidR="00160B86" w:rsidRDefault="00160B8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86" w:rsidRPr="006D4E22" w:rsidRDefault="00AB3100" w:rsidP="00490C14">
    <w:pPr>
      <w:pStyle w:val="Rodap"/>
      <w:framePr w:wrap="around" w:vAnchor="text" w:hAnchor="margin" w:xAlign="right" w:y="1"/>
      <w:jc w:val="both"/>
      <w:rPr>
        <w:rStyle w:val="Nmerodepgina"/>
        <w:sz w:val="18"/>
        <w:szCs w:val="18"/>
      </w:rPr>
    </w:pPr>
    <w:r w:rsidRPr="006D4E22">
      <w:rPr>
        <w:rStyle w:val="Nmerodepgina"/>
        <w:sz w:val="18"/>
        <w:szCs w:val="18"/>
      </w:rPr>
      <w:fldChar w:fldCharType="begin"/>
    </w:r>
    <w:r w:rsidR="00160B86" w:rsidRPr="006D4E22">
      <w:rPr>
        <w:rStyle w:val="Nmerodepgina"/>
        <w:sz w:val="18"/>
        <w:szCs w:val="18"/>
      </w:rPr>
      <w:instrText xml:space="preserve">PAGE  </w:instrText>
    </w:r>
    <w:r w:rsidRPr="006D4E22">
      <w:rPr>
        <w:rStyle w:val="Nmerodepgina"/>
        <w:sz w:val="18"/>
        <w:szCs w:val="18"/>
      </w:rPr>
      <w:fldChar w:fldCharType="separate"/>
    </w:r>
    <w:r w:rsidR="00AB70FA">
      <w:rPr>
        <w:rStyle w:val="Nmerodepgina"/>
        <w:noProof/>
        <w:sz w:val="18"/>
        <w:szCs w:val="18"/>
      </w:rPr>
      <w:t>14</w:t>
    </w:r>
    <w:r w:rsidRPr="006D4E22">
      <w:rPr>
        <w:rStyle w:val="Nmerodepgina"/>
        <w:sz w:val="18"/>
        <w:szCs w:val="18"/>
      </w:rPr>
      <w:fldChar w:fldCharType="end"/>
    </w:r>
  </w:p>
  <w:p w:rsidR="00160B86" w:rsidRDefault="00160B86" w:rsidP="00490C14">
    <w:pPr>
      <w:pBdr>
        <w:top w:val="single" w:sz="4" w:space="1" w:color="auto"/>
      </w:pBdr>
      <w:ind w:right="360"/>
      <w:jc w:val="both"/>
      <w:rPr>
        <w:sz w:val="18"/>
        <w:szCs w:val="18"/>
      </w:rPr>
    </w:pPr>
    <w:r w:rsidRPr="006F04D4">
      <w:rPr>
        <w:sz w:val="18"/>
        <w:szCs w:val="18"/>
      </w:rPr>
      <w:t xml:space="preserve">SUBJUR N.º </w:t>
    </w:r>
    <w:r>
      <w:rPr>
        <w:sz w:val="18"/>
        <w:szCs w:val="18"/>
      </w:rPr>
      <w:t>1215/2021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86" w:rsidRDefault="00160B86" w:rsidP="00490C14">
    <w:pPr>
      <w:pBdr>
        <w:top w:val="single" w:sz="4" w:space="1" w:color="auto"/>
      </w:pBdr>
      <w:jc w:val="both"/>
      <w:rPr>
        <w:sz w:val="18"/>
        <w:szCs w:val="18"/>
      </w:rPr>
    </w:pPr>
    <w:r w:rsidRPr="002A6A24">
      <w:rPr>
        <w:sz w:val="18"/>
        <w:szCs w:val="18"/>
      </w:rPr>
      <w:t>SUBJUR N.</w:t>
    </w:r>
    <w:r>
      <w:rPr>
        <w:sz w:val="18"/>
        <w:szCs w:val="18"/>
      </w:rPr>
      <w:t>º 1215/2021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86" w:rsidRDefault="00160B86" w:rsidP="00D42CF0">
      <w:r>
        <w:separator/>
      </w:r>
    </w:p>
  </w:footnote>
  <w:footnote w:type="continuationSeparator" w:id="0">
    <w:p w:rsidR="00160B86" w:rsidRDefault="00160B86" w:rsidP="00D42CF0">
      <w:r>
        <w:continuationSeparator/>
      </w:r>
    </w:p>
  </w:footnote>
  <w:footnote w:id="1">
    <w:p w:rsidR="00160B86" w:rsidRDefault="00160B86" w:rsidP="004D21CC">
      <w:pPr>
        <w:pStyle w:val="Textodenotaderodap"/>
        <w:jc w:val="both"/>
      </w:pPr>
      <w:r>
        <w:rPr>
          <w:rStyle w:val="Refdenotaderodap"/>
        </w:rPr>
        <w:footnoteRef/>
      </w:r>
      <w:r>
        <w:t xml:space="preserve"> Conforme evidencia a documentação em anexo à petição inicial.</w:t>
      </w:r>
    </w:p>
  </w:footnote>
  <w:footnote w:id="2">
    <w:p w:rsidR="00160B86" w:rsidRPr="00F35849" w:rsidRDefault="00160B86" w:rsidP="00CE7B6E">
      <w:pPr>
        <w:pStyle w:val="Textodenotaderodap"/>
        <w:jc w:val="both"/>
      </w:pPr>
      <w:r w:rsidRPr="00F35849">
        <w:rPr>
          <w:rStyle w:val="Refdenotaderodap"/>
        </w:rPr>
        <w:footnoteRef/>
      </w:r>
      <w:r w:rsidRPr="00F35849">
        <w:t xml:space="preserve"> Artigo 1º da Lei Federal n.º 8.935/1994.</w:t>
      </w:r>
    </w:p>
  </w:footnote>
  <w:footnote w:id="3">
    <w:p w:rsidR="00160B86" w:rsidRPr="00423BB1" w:rsidRDefault="00160B86" w:rsidP="00CE7B6E">
      <w:pPr>
        <w:pStyle w:val="Textodenotaderodap"/>
        <w:jc w:val="both"/>
        <w:rPr>
          <w:lang w:val="en-US"/>
        </w:rPr>
      </w:pPr>
      <w:r w:rsidRPr="00F35849">
        <w:rPr>
          <w:rStyle w:val="Refdenotaderodap"/>
        </w:rPr>
        <w:footnoteRef/>
      </w:r>
      <w:r w:rsidRPr="00423BB1">
        <w:rPr>
          <w:lang w:val="en-US"/>
        </w:rPr>
        <w:t xml:space="preserve"> ADI 2.415/SP, Rel.: Min. Ayres </w:t>
      </w:r>
      <w:proofErr w:type="spellStart"/>
      <w:r w:rsidRPr="00423BB1">
        <w:rPr>
          <w:lang w:val="en-US"/>
        </w:rPr>
        <w:t>Britto</w:t>
      </w:r>
      <w:proofErr w:type="spellEnd"/>
      <w:r w:rsidRPr="00423BB1">
        <w:rPr>
          <w:lang w:val="en-US"/>
        </w:rPr>
        <w:t xml:space="preserve">, </w:t>
      </w:r>
      <w:proofErr w:type="spellStart"/>
      <w:r w:rsidRPr="00423BB1">
        <w:rPr>
          <w:lang w:val="en-US"/>
        </w:rPr>
        <w:t>Dje</w:t>
      </w:r>
      <w:proofErr w:type="spellEnd"/>
      <w:r w:rsidRPr="00423BB1">
        <w:rPr>
          <w:lang w:val="en-US"/>
        </w:rPr>
        <w:t xml:space="preserve"> 28, 8/2/2012</w:t>
      </w:r>
      <w:r>
        <w:rPr>
          <w:lang w:val="en-US"/>
        </w:rPr>
        <w:t>.</w:t>
      </w:r>
    </w:p>
  </w:footnote>
  <w:footnote w:id="4">
    <w:p w:rsidR="00160B86" w:rsidRPr="00D071F1" w:rsidRDefault="00160B86" w:rsidP="00FF3975">
      <w:pPr>
        <w:pStyle w:val="Textodenotaderodap"/>
        <w:rPr>
          <w:i/>
        </w:rPr>
      </w:pPr>
      <w:r>
        <w:rPr>
          <w:rStyle w:val="Refdenotaderodap"/>
        </w:rPr>
        <w:footnoteRef/>
      </w:r>
      <w:r>
        <w:t xml:space="preserve"> </w:t>
      </w:r>
      <w:r w:rsidRPr="00D071F1">
        <w:rPr>
          <w:i/>
        </w:rPr>
        <w:t>Art. 236. Os serviços notariais e de registro são exercidos em caráter privado, por delegação do Poder Público.</w:t>
      </w:r>
    </w:p>
    <w:p w:rsidR="00160B86" w:rsidRPr="00D071F1" w:rsidRDefault="00160B86" w:rsidP="00FF3975">
      <w:pPr>
        <w:pStyle w:val="Textodenotaderodap"/>
        <w:rPr>
          <w:i/>
        </w:rPr>
      </w:pPr>
      <w:r w:rsidRPr="00D071F1">
        <w:rPr>
          <w:i/>
        </w:rPr>
        <w:t>§ 1º  Lei regulará as atividades, disciplinará a responsabilidade civil e criminal dos notários, dos oficiais de registro e de seus prepostos, e definirá a fiscalização de seus atos pelo Poder Judiciário.</w:t>
      </w:r>
    </w:p>
    <w:p w:rsidR="00160B86" w:rsidRPr="00D071F1" w:rsidRDefault="00160B86" w:rsidP="00FF3975">
      <w:pPr>
        <w:pStyle w:val="Textodenotaderodap"/>
        <w:rPr>
          <w:i/>
        </w:rPr>
      </w:pPr>
      <w:bookmarkStart w:id="0" w:name="art236§2"/>
      <w:bookmarkEnd w:id="0"/>
      <w:r w:rsidRPr="00D071F1">
        <w:rPr>
          <w:i/>
        </w:rPr>
        <w:t>§ 2º  Lei federal estabelecerá normas gerais para fixação de emolumentos relativos aos atos praticados pelos serviços notariais e de registro.     </w:t>
      </w:r>
      <w:proofErr w:type="gramStart"/>
      <w:r w:rsidRPr="00D071F1">
        <w:rPr>
          <w:i/>
        </w:rPr>
        <w:t xml:space="preserve">  </w:t>
      </w:r>
      <w:proofErr w:type="gramEnd"/>
    </w:p>
    <w:p w:rsidR="00160B86" w:rsidRDefault="00160B86" w:rsidP="00FF3975">
      <w:pPr>
        <w:pStyle w:val="Textodenotaderodap"/>
      </w:pPr>
      <w:bookmarkStart w:id="1" w:name="236§3"/>
      <w:bookmarkEnd w:id="1"/>
      <w:r w:rsidRPr="00D071F1">
        <w:rPr>
          <w:i/>
        </w:rPr>
        <w:t>§ 3º  O ingresso na atividade notarial e de registro depende de concurso público de provas e títulos, não se permitindo que qualquer serventia fique vaga, sem abertura de concurso de provimento ou de remoção, por mais de seis meses.</w:t>
      </w:r>
    </w:p>
  </w:footnote>
  <w:footnote w:id="5">
    <w:p w:rsidR="00160B86" w:rsidRPr="00FF3975" w:rsidRDefault="00160B86" w:rsidP="00FF3975">
      <w:pPr>
        <w:pStyle w:val="Textodenotaderodap"/>
        <w:rPr>
          <w:i/>
        </w:rPr>
      </w:pPr>
      <w:r>
        <w:rPr>
          <w:rStyle w:val="Refdenotaderodap"/>
        </w:rPr>
        <w:footnoteRef/>
      </w:r>
      <w:r>
        <w:t xml:space="preserve"> </w:t>
      </w:r>
      <w:r w:rsidRPr="00FF3975">
        <w:t> </w:t>
      </w:r>
      <w:bookmarkStart w:id="2" w:name="art96"/>
      <w:bookmarkEnd w:id="2"/>
      <w:r w:rsidRPr="00FF3975">
        <w:rPr>
          <w:i/>
        </w:rPr>
        <w:t>Art. 96. Compete privativamente:</w:t>
      </w:r>
    </w:p>
    <w:p w:rsidR="00160B86" w:rsidRPr="00FF3975" w:rsidRDefault="00160B86" w:rsidP="00FF3975">
      <w:pPr>
        <w:pStyle w:val="Textodenotaderodap"/>
        <w:rPr>
          <w:i/>
        </w:rPr>
      </w:pPr>
      <w:bookmarkStart w:id="3" w:name="art96i"/>
      <w:bookmarkEnd w:id="3"/>
      <w:r w:rsidRPr="00FF3975">
        <w:rPr>
          <w:i/>
        </w:rPr>
        <w:t>(...)</w:t>
      </w:r>
    </w:p>
    <w:p w:rsidR="00160B86" w:rsidRPr="00FF3975" w:rsidRDefault="00160B86" w:rsidP="00FF3975">
      <w:pPr>
        <w:pStyle w:val="Textodenotaderodap"/>
        <w:rPr>
          <w:i/>
        </w:rPr>
      </w:pPr>
      <w:bookmarkStart w:id="4" w:name="art96ii"/>
      <w:bookmarkEnd w:id="4"/>
      <w:r w:rsidRPr="00FF3975">
        <w:rPr>
          <w:i/>
        </w:rPr>
        <w:t>II - ao Supremo Tribunal Federal, aos Tribunais Superiores e aos Tribunais de Justiça propor ao Poder Legislativo respectivo, observado o disposto no art. 169:</w:t>
      </w:r>
    </w:p>
    <w:p w:rsidR="00160B86" w:rsidRPr="00FF3975" w:rsidRDefault="00160B86" w:rsidP="00FF3975">
      <w:pPr>
        <w:pStyle w:val="Textodenotaderodap"/>
        <w:rPr>
          <w:i/>
        </w:rPr>
      </w:pPr>
      <w:bookmarkStart w:id="5" w:name="art96iia"/>
      <w:bookmarkEnd w:id="5"/>
      <w:r w:rsidRPr="00FF3975">
        <w:rPr>
          <w:i/>
        </w:rPr>
        <w:t>(...)</w:t>
      </w:r>
    </w:p>
    <w:p w:rsidR="00160B86" w:rsidRPr="00FF3975" w:rsidRDefault="00160B86">
      <w:pPr>
        <w:pStyle w:val="Textodenotaderodap"/>
        <w:rPr>
          <w:i/>
        </w:rPr>
      </w:pPr>
      <w:bookmarkStart w:id="6" w:name="art96iid"/>
      <w:bookmarkEnd w:id="6"/>
      <w:r w:rsidRPr="00FF3975">
        <w:rPr>
          <w:i/>
        </w:rPr>
        <w:t>d) a alteração da organização e da divisão judiciárias;</w:t>
      </w:r>
    </w:p>
  </w:footnote>
  <w:footnote w:id="6">
    <w:p w:rsidR="00160B86" w:rsidRPr="00FF3975" w:rsidRDefault="00160B86" w:rsidP="00FF3975">
      <w:pPr>
        <w:pStyle w:val="Textodenotaderodap"/>
        <w:rPr>
          <w:i/>
        </w:rPr>
      </w:pPr>
      <w:r>
        <w:rPr>
          <w:rStyle w:val="Refdenotaderodap"/>
        </w:rPr>
        <w:footnoteRef/>
      </w:r>
      <w:r>
        <w:t xml:space="preserve"> </w:t>
      </w:r>
      <w:r w:rsidRPr="00FF3975">
        <w:rPr>
          <w:i/>
        </w:rPr>
        <w:t>Art. 125. Os Estados organizarão sua Justiça, observados os princípios estabelecidos nesta Constituição.</w:t>
      </w:r>
    </w:p>
    <w:p w:rsidR="00160B86" w:rsidRPr="00FF3975" w:rsidRDefault="00160B86" w:rsidP="00FF3975">
      <w:pPr>
        <w:pStyle w:val="Textodenotaderodap"/>
        <w:jc w:val="both"/>
        <w:rPr>
          <w:i/>
        </w:rPr>
      </w:pPr>
      <w:bookmarkStart w:id="7" w:name="art125§1"/>
      <w:bookmarkEnd w:id="7"/>
      <w:r w:rsidRPr="00FF3975">
        <w:rPr>
          <w:i/>
        </w:rPr>
        <w:t>§ 1º A competência dos tribunais será definida na Constituição do Estado, sendo a lei de organização judiciária de iniciativa do Tribunal de Justiça.</w:t>
      </w:r>
    </w:p>
  </w:footnote>
  <w:footnote w:id="7">
    <w:p w:rsidR="00160B86" w:rsidRPr="008E6925" w:rsidRDefault="00160B86" w:rsidP="00856E80">
      <w:pPr>
        <w:shd w:val="clear" w:color="auto" w:fill="FFFFFF"/>
        <w:jc w:val="both"/>
        <w:rPr>
          <w:i/>
          <w:color w:val="000000"/>
          <w:spacing w:val="1"/>
        </w:rPr>
      </w:pPr>
      <w:r w:rsidRPr="008E6925">
        <w:rPr>
          <w:rStyle w:val="Refdenotaderodap"/>
        </w:rPr>
        <w:footnoteRef/>
      </w:r>
      <w:r w:rsidRPr="008E6925">
        <w:t xml:space="preserve"> </w:t>
      </w:r>
      <w:r w:rsidRPr="008E6925">
        <w:rPr>
          <w:color w:val="000000"/>
        </w:rPr>
        <w:t>Ação Direta de Inconstitucionalidade n. 4.140/GO, Relatora a Ministra</w:t>
      </w:r>
      <w:r>
        <w:rPr>
          <w:color w:val="000000"/>
        </w:rPr>
        <w:t xml:space="preserve"> Ellen </w:t>
      </w:r>
      <w:proofErr w:type="spellStart"/>
      <w:r>
        <w:rPr>
          <w:color w:val="000000"/>
        </w:rPr>
        <w:t>Gracie</w:t>
      </w:r>
      <w:proofErr w:type="spellEnd"/>
      <w:r>
        <w:rPr>
          <w:color w:val="000000"/>
        </w:rPr>
        <w:t xml:space="preserve">, </w:t>
      </w:r>
      <w:proofErr w:type="spellStart"/>
      <w:proofErr w:type="gramStart"/>
      <w:r>
        <w:rPr>
          <w:color w:val="000000"/>
        </w:rPr>
        <w:t>DJe</w:t>
      </w:r>
      <w:proofErr w:type="spellEnd"/>
      <w:proofErr w:type="gramEnd"/>
      <w:r>
        <w:rPr>
          <w:color w:val="000000"/>
        </w:rPr>
        <w:t xml:space="preserve"> de 20.9.2011.</w:t>
      </w:r>
    </w:p>
  </w:footnote>
  <w:footnote w:id="8">
    <w:p w:rsidR="00160B86" w:rsidRPr="0097284D" w:rsidRDefault="00160B86" w:rsidP="0097284D">
      <w:pPr>
        <w:pStyle w:val="Textodenotaderodap"/>
        <w:jc w:val="both"/>
        <w:rPr>
          <w:i/>
        </w:rPr>
      </w:pPr>
      <w:r>
        <w:rPr>
          <w:rStyle w:val="Refdenotaderodap"/>
        </w:rPr>
        <w:footnoteRef/>
      </w:r>
      <w:r>
        <w:t xml:space="preserve"> </w:t>
      </w:r>
      <w:r w:rsidRPr="0097284D">
        <w:rPr>
          <w:i/>
        </w:rPr>
        <w:t>Art. 24. Compete à União, aos Estados e ao Distrito Federal legislar concorrentemente sobre:</w:t>
      </w:r>
    </w:p>
    <w:p w:rsidR="00160B86" w:rsidRPr="0097284D" w:rsidRDefault="00160B86" w:rsidP="0097284D">
      <w:pPr>
        <w:pStyle w:val="Textodenotaderodap"/>
        <w:jc w:val="both"/>
        <w:rPr>
          <w:i/>
        </w:rPr>
      </w:pPr>
      <w:bookmarkStart w:id="17" w:name="art24i"/>
      <w:bookmarkStart w:id="18" w:name="cfart24i"/>
      <w:bookmarkEnd w:id="17"/>
      <w:bookmarkEnd w:id="18"/>
      <w:r w:rsidRPr="0097284D">
        <w:rPr>
          <w:i/>
        </w:rPr>
        <w:t>(...)</w:t>
      </w:r>
    </w:p>
    <w:p w:rsidR="00160B86" w:rsidRDefault="00160B86" w:rsidP="0097284D">
      <w:pPr>
        <w:pStyle w:val="Textodenotaderodap"/>
        <w:jc w:val="both"/>
      </w:pPr>
      <w:bookmarkStart w:id="19" w:name="cfart24xi"/>
      <w:bookmarkEnd w:id="19"/>
      <w:r w:rsidRPr="0097284D">
        <w:rPr>
          <w:i/>
        </w:rPr>
        <w:t>XI - procedimentos em matéria processual;</w:t>
      </w:r>
    </w:p>
  </w:footnote>
  <w:footnote w:id="9">
    <w:p w:rsidR="00160B86" w:rsidRDefault="00160B86" w:rsidP="0097284D">
      <w:pPr>
        <w:pStyle w:val="Textodenotaderodap"/>
        <w:jc w:val="both"/>
        <w:rPr>
          <w:i/>
        </w:rPr>
      </w:pPr>
      <w:r w:rsidRPr="0097284D">
        <w:rPr>
          <w:rStyle w:val="Refdenotaderodap"/>
          <w:i/>
        </w:rPr>
        <w:footnoteRef/>
      </w:r>
      <w:r w:rsidRPr="0097284D">
        <w:rPr>
          <w:i/>
        </w:rPr>
        <w:t xml:space="preserve"> Art. 52. Compete à </w:t>
      </w:r>
      <w:proofErr w:type="spellStart"/>
      <w:r w:rsidRPr="0097284D">
        <w:rPr>
          <w:i/>
        </w:rPr>
        <w:t>Assembléia</w:t>
      </w:r>
      <w:proofErr w:type="spellEnd"/>
      <w:r w:rsidRPr="0097284D">
        <w:rPr>
          <w:i/>
        </w:rPr>
        <w:t xml:space="preserve"> Legislativa, com a sanção do Governador, não exigida esta para o especificado no art. 53, dispor sobre todas as matérias de competência do Estado, especialmente sobre: </w:t>
      </w:r>
    </w:p>
    <w:p w:rsidR="00160B86" w:rsidRDefault="00160B86" w:rsidP="0097284D">
      <w:pPr>
        <w:pStyle w:val="Textodenotaderodap"/>
        <w:jc w:val="both"/>
        <w:rPr>
          <w:i/>
        </w:rPr>
      </w:pPr>
      <w:r>
        <w:rPr>
          <w:i/>
        </w:rPr>
        <w:t>(...)</w:t>
      </w:r>
    </w:p>
    <w:p w:rsidR="00160B86" w:rsidRPr="0097284D" w:rsidRDefault="00160B86" w:rsidP="0097284D">
      <w:pPr>
        <w:pStyle w:val="Textodenotaderodap"/>
        <w:jc w:val="both"/>
        <w:rPr>
          <w:i/>
        </w:rPr>
      </w:pPr>
      <w:r w:rsidRPr="0097284D">
        <w:rPr>
          <w:i/>
        </w:rPr>
        <w:t>XIV - matéria prevista no art. 24 da Constituição Federal.</w:t>
      </w:r>
    </w:p>
  </w:footnote>
  <w:footnote w:id="10">
    <w:p w:rsidR="00160B86" w:rsidRPr="0097284D" w:rsidRDefault="00160B86" w:rsidP="0097284D">
      <w:pPr>
        <w:pStyle w:val="Textodenotaderodap"/>
        <w:jc w:val="both"/>
        <w:rPr>
          <w:i/>
        </w:rPr>
      </w:pPr>
      <w:r>
        <w:rPr>
          <w:rStyle w:val="Refdenotaderodap"/>
        </w:rPr>
        <w:footnoteRef/>
      </w:r>
      <w:r>
        <w:t xml:space="preserve"> </w:t>
      </w:r>
      <w:r w:rsidRPr="0097284D">
        <w:rPr>
          <w:i/>
        </w:rPr>
        <w:t xml:space="preserve">Art. 59. A iniciativa das leis complementares e ordinárias cabe a qualquer membro ou comissão técnica da </w:t>
      </w:r>
      <w:proofErr w:type="spellStart"/>
      <w:r w:rsidRPr="0097284D">
        <w:rPr>
          <w:i/>
        </w:rPr>
        <w:t>Assembléia</w:t>
      </w:r>
      <w:proofErr w:type="spellEnd"/>
      <w:r w:rsidRPr="0097284D">
        <w:rPr>
          <w:i/>
        </w:rPr>
        <w:t xml:space="preserve"> Legislativa, à Mesa, ao Governador, ao Tribunal de Justiça, ao Procurador-Geral de Justiça, às Câmaras Municipais e aos cidadãos, nos casos e na forma previstos nesta Constituição.</w:t>
      </w:r>
    </w:p>
  </w:footnote>
  <w:footnote w:id="11">
    <w:p w:rsidR="00CC7DCC" w:rsidRDefault="00CC7DCC">
      <w:pPr>
        <w:pStyle w:val="Textodenotaderodap"/>
      </w:pPr>
      <w:r>
        <w:rPr>
          <w:rStyle w:val="Refdenotaderodap"/>
        </w:rPr>
        <w:footnoteRef/>
      </w:r>
      <w:r>
        <w:t xml:space="preserve"> Conferir: </w:t>
      </w:r>
      <w:r w:rsidRPr="00CC7DCC">
        <w:t xml:space="preserve">RE 537134, </w:t>
      </w:r>
      <w:proofErr w:type="gramStart"/>
      <w:r w:rsidRPr="00CC7DCC">
        <w:t>Relator(</w:t>
      </w:r>
      <w:proofErr w:type="gramEnd"/>
      <w:r w:rsidRPr="00CC7DCC">
        <w:t xml:space="preserve">a): MARCO AURÉLIO, Relator(a) p/ Acórdão: ALEXANDRE DE MORAES, Tribunal Pleno, julgado em 13/04/2021, PROCESSO ELETRÔNICO </w:t>
      </w:r>
      <w:proofErr w:type="spellStart"/>
      <w:r w:rsidRPr="00CC7DCC">
        <w:t>DJe</w:t>
      </w:r>
      <w:proofErr w:type="spellEnd"/>
      <w:r w:rsidRPr="00CC7DCC">
        <w:t xml:space="preserve">-078 </w:t>
      </w:r>
      <w:proofErr w:type="spellStart"/>
      <w:r w:rsidRPr="00CC7DCC">
        <w:t>DIVULG</w:t>
      </w:r>
      <w:proofErr w:type="spellEnd"/>
      <w:r w:rsidRPr="00CC7DCC">
        <w:t xml:space="preserve"> 26-04-2021 </w:t>
      </w:r>
      <w:proofErr w:type="spellStart"/>
      <w:r w:rsidRPr="00CC7DCC">
        <w:t>PUBLIC</w:t>
      </w:r>
      <w:proofErr w:type="spellEnd"/>
      <w:r w:rsidRPr="00CC7DCC">
        <w:t xml:space="preserve"> 27-04-2021</w:t>
      </w:r>
      <w:r>
        <w:t>, cuja ementa foi acima colacionada.</w:t>
      </w:r>
    </w:p>
  </w:footnote>
  <w:footnote w:id="12">
    <w:p w:rsidR="00CC7DCC" w:rsidRPr="00CC7DCC" w:rsidRDefault="00CC7DCC" w:rsidP="00CC7DCC">
      <w:pPr>
        <w:pStyle w:val="Textodenotaderodap"/>
        <w:jc w:val="both"/>
      </w:pPr>
      <w:r w:rsidRPr="00CC7DCC">
        <w:rPr>
          <w:rStyle w:val="Refdenotaderodap"/>
        </w:rPr>
        <w:footnoteRef/>
      </w:r>
      <w:r w:rsidRPr="00CC7DCC">
        <w:t xml:space="preserve"> Conferir: ADI 2127, Relator (a): Min. GILMAR MENDES, Tribunal Pleno, julgado em 11/04/2019, PROCESSO ELETRÔNICO </w:t>
      </w:r>
      <w:proofErr w:type="spellStart"/>
      <w:proofErr w:type="gramStart"/>
      <w:r w:rsidRPr="00CC7DCC">
        <w:t>DJe</w:t>
      </w:r>
      <w:proofErr w:type="spellEnd"/>
      <w:proofErr w:type="gramEnd"/>
      <w:r w:rsidRPr="00CC7DCC">
        <w:t xml:space="preserve">-093 </w:t>
      </w:r>
      <w:proofErr w:type="spellStart"/>
      <w:r w:rsidRPr="00CC7DCC">
        <w:t>DIVULG</w:t>
      </w:r>
      <w:proofErr w:type="spellEnd"/>
      <w:r w:rsidRPr="00CC7DCC">
        <w:t xml:space="preserve"> 06-05-2019 </w:t>
      </w:r>
      <w:proofErr w:type="spellStart"/>
      <w:r w:rsidRPr="00CC7DCC">
        <w:t>PUBLIC</w:t>
      </w:r>
      <w:proofErr w:type="spellEnd"/>
      <w:r w:rsidRPr="00CC7DCC">
        <w:t xml:space="preserve"> 07-05-2019, cuja ementa foi acima colacionada.</w:t>
      </w:r>
    </w:p>
  </w:footnote>
  <w:footnote w:id="13">
    <w:p w:rsidR="00160B86" w:rsidRPr="004F31CA" w:rsidRDefault="00160B86" w:rsidP="00CE7B6E">
      <w:pPr>
        <w:pStyle w:val="Textodenotaderodap"/>
        <w:jc w:val="both"/>
      </w:pPr>
      <w:r w:rsidRPr="004F31CA">
        <w:rPr>
          <w:rStyle w:val="Refdenotaderodap"/>
        </w:rPr>
        <w:footnoteRef/>
      </w:r>
      <w:r w:rsidRPr="004F31CA">
        <w:t xml:space="preserve"> MEIRELLES, </w:t>
      </w:r>
      <w:proofErr w:type="spellStart"/>
      <w:r w:rsidRPr="004F31CA">
        <w:t>Hely</w:t>
      </w:r>
      <w:proofErr w:type="spellEnd"/>
      <w:r w:rsidRPr="004F31CA">
        <w:t xml:space="preserve"> Lopes.</w:t>
      </w:r>
      <w:r w:rsidRPr="004F31CA">
        <w:rPr>
          <w:i/>
        </w:rPr>
        <w:t xml:space="preserve"> Direito Municipal Brasileiro. </w:t>
      </w:r>
      <w:r w:rsidRPr="004F31CA">
        <w:t xml:space="preserve">16ed. São Paulo: Malheiros, 2008. </w:t>
      </w:r>
      <w:proofErr w:type="gramStart"/>
      <w:r w:rsidRPr="004F31CA">
        <w:t>p.</w:t>
      </w:r>
      <w:proofErr w:type="gramEnd"/>
      <w:r w:rsidRPr="004F31CA">
        <w:t xml:space="preserve">676.  </w:t>
      </w:r>
    </w:p>
  </w:footnote>
  <w:footnote w:id="14">
    <w:p w:rsidR="00160B86" w:rsidRPr="009A75C7" w:rsidRDefault="00160B86" w:rsidP="00CE7B6E">
      <w:pPr>
        <w:pStyle w:val="NormalWeb"/>
        <w:shd w:val="clear" w:color="auto" w:fill="FFFFFF"/>
        <w:spacing w:before="0" w:beforeAutospacing="0" w:after="0" w:afterAutospacing="0"/>
        <w:jc w:val="both"/>
        <w:rPr>
          <w:i/>
          <w:color w:val="000000"/>
          <w:sz w:val="20"/>
          <w:szCs w:val="20"/>
        </w:rPr>
      </w:pPr>
      <w:r w:rsidRPr="009A75C7">
        <w:rPr>
          <w:rStyle w:val="Refdenotaderodap"/>
          <w:i/>
          <w:sz w:val="20"/>
          <w:szCs w:val="20"/>
        </w:rPr>
        <w:footnoteRef/>
      </w:r>
      <w:r w:rsidRPr="009A75C7">
        <w:rPr>
          <w:i/>
          <w:sz w:val="20"/>
          <w:szCs w:val="20"/>
        </w:rPr>
        <w:t xml:space="preserve"> </w:t>
      </w:r>
      <w:r w:rsidRPr="009A75C7">
        <w:rPr>
          <w:i/>
          <w:color w:val="000000"/>
          <w:sz w:val="20"/>
          <w:szCs w:val="20"/>
        </w:rPr>
        <w:t>Art. 102. Compete ao Supremo Tribunal Federal, precipuamente, a guarda da Constituição, cabendo-lhe:</w:t>
      </w:r>
    </w:p>
    <w:p w:rsidR="00160B86" w:rsidRPr="009A75C7" w:rsidRDefault="00160B86" w:rsidP="00CE7B6E">
      <w:pPr>
        <w:pStyle w:val="NormalWeb"/>
        <w:shd w:val="clear" w:color="auto" w:fill="FFFFFF"/>
        <w:spacing w:before="0" w:beforeAutospacing="0" w:after="0" w:afterAutospacing="0"/>
        <w:jc w:val="both"/>
        <w:rPr>
          <w:i/>
          <w:color w:val="000000"/>
          <w:sz w:val="20"/>
          <w:szCs w:val="20"/>
        </w:rPr>
      </w:pPr>
      <w:bookmarkStart w:id="20" w:name="art102i"/>
      <w:bookmarkEnd w:id="20"/>
      <w:r w:rsidRPr="009A75C7">
        <w:rPr>
          <w:i/>
          <w:color w:val="000000"/>
          <w:sz w:val="20"/>
          <w:szCs w:val="20"/>
        </w:rPr>
        <w:t>I - processar e julgar, originariamente:</w:t>
      </w:r>
    </w:p>
    <w:p w:rsidR="00160B86" w:rsidRPr="009A75C7" w:rsidRDefault="00160B86" w:rsidP="00CE7B6E">
      <w:pPr>
        <w:pStyle w:val="NormalWeb"/>
        <w:shd w:val="clear" w:color="auto" w:fill="FFFFFF"/>
        <w:spacing w:before="0" w:beforeAutospacing="0" w:after="0" w:afterAutospacing="0"/>
        <w:jc w:val="both"/>
        <w:rPr>
          <w:i/>
          <w:color w:val="000000"/>
          <w:sz w:val="20"/>
          <w:szCs w:val="20"/>
        </w:rPr>
      </w:pPr>
      <w:r w:rsidRPr="009A75C7">
        <w:rPr>
          <w:i/>
          <w:color w:val="000000"/>
          <w:sz w:val="20"/>
          <w:szCs w:val="20"/>
        </w:rPr>
        <w:t>(...)</w:t>
      </w:r>
    </w:p>
    <w:p w:rsidR="00160B86" w:rsidRPr="009A75C7" w:rsidRDefault="00160B86" w:rsidP="00CE7B6E">
      <w:pPr>
        <w:pStyle w:val="NormalWeb"/>
        <w:shd w:val="clear" w:color="auto" w:fill="FFFFFF"/>
        <w:spacing w:before="0" w:beforeAutospacing="0" w:after="0" w:afterAutospacing="0"/>
        <w:jc w:val="both"/>
        <w:rPr>
          <w:i/>
          <w:color w:val="000000"/>
          <w:sz w:val="20"/>
          <w:szCs w:val="20"/>
        </w:rPr>
      </w:pPr>
      <w:r w:rsidRPr="009A75C7">
        <w:rPr>
          <w:i/>
          <w:color w:val="000000"/>
          <w:sz w:val="20"/>
          <w:szCs w:val="20"/>
          <w:shd w:val="clear" w:color="auto" w:fill="FFFFFF"/>
        </w:rPr>
        <w:t>p) o pedido de medida cautelar das ações diretas de inconstitucionalidade;</w:t>
      </w:r>
    </w:p>
  </w:footnote>
  <w:footnote w:id="15">
    <w:p w:rsidR="00160B86" w:rsidRPr="009A75C7" w:rsidRDefault="00160B86" w:rsidP="00CE7B6E">
      <w:pPr>
        <w:pStyle w:val="Textodenotaderodap"/>
        <w:jc w:val="both"/>
        <w:rPr>
          <w:i/>
        </w:rPr>
      </w:pPr>
      <w:r w:rsidRPr="009A75C7">
        <w:rPr>
          <w:rStyle w:val="Refdenotaderodap"/>
          <w:i/>
        </w:rPr>
        <w:footnoteRef/>
      </w:r>
      <w:r w:rsidRPr="009A75C7">
        <w:rPr>
          <w:i/>
        </w:rPr>
        <w:t xml:space="preserve"> </w:t>
      </w:r>
      <w:r>
        <w:rPr>
          <w:i/>
        </w:rPr>
        <w:t>A</w:t>
      </w:r>
      <w:r w:rsidRPr="009A75C7">
        <w:rPr>
          <w:i/>
        </w:rPr>
        <w:t>rt. 10. Salvo no período de recesso, a medida cautelar na ação direta será concedida por decisão da maioria absoluta dos membros do Tribunal, observado o disposto no art. 22, após a audiência dos órgãos ou autoridades dos quais emanou a lei ou ato normativo impugnado, que deverão pronunciar-se no prazo de cinco dias.</w:t>
      </w:r>
    </w:p>
    <w:p w:rsidR="00160B86" w:rsidRPr="009A75C7" w:rsidRDefault="00160B86" w:rsidP="00CE7B6E">
      <w:pPr>
        <w:pStyle w:val="Textodenotaderodap"/>
        <w:jc w:val="both"/>
        <w:rPr>
          <w:i/>
        </w:rPr>
      </w:pPr>
      <w:r w:rsidRPr="009A75C7">
        <w:rPr>
          <w:i/>
        </w:rPr>
        <w:t>§ 1</w:t>
      </w:r>
      <w:r w:rsidRPr="009A75C7">
        <w:rPr>
          <w:i/>
          <w:u w:val="single"/>
          <w:vertAlign w:val="superscript"/>
        </w:rPr>
        <w:t>o</w:t>
      </w:r>
      <w:r w:rsidRPr="009A75C7">
        <w:rPr>
          <w:i/>
        </w:rPr>
        <w:t> O relator, julgando indispensável, ouvirá o Advogado-Geral da União e o Procurador-Geral da República, no prazo de três dias.</w:t>
      </w:r>
    </w:p>
    <w:p w:rsidR="00160B86" w:rsidRPr="009A75C7" w:rsidRDefault="00160B86" w:rsidP="00CE7B6E">
      <w:pPr>
        <w:pStyle w:val="Textodenotaderodap"/>
        <w:jc w:val="both"/>
        <w:rPr>
          <w:i/>
        </w:rPr>
      </w:pPr>
      <w:r w:rsidRPr="009A75C7">
        <w:rPr>
          <w:i/>
        </w:rPr>
        <w:t>§ 2</w:t>
      </w:r>
      <w:r w:rsidRPr="009A75C7">
        <w:rPr>
          <w:i/>
          <w:u w:val="single"/>
          <w:vertAlign w:val="superscript"/>
        </w:rPr>
        <w:t>o</w:t>
      </w:r>
      <w:r w:rsidRPr="009A75C7">
        <w:rPr>
          <w:i/>
        </w:rPr>
        <w:t> No julgamento do pedido de medida cautelar, será facultada sustentação oral aos representantes judiciais do requerente e das autoridades ou órgãos responsáveis pela expedição do ato, na forma estabelecida no Regimento do Tribunal.</w:t>
      </w:r>
    </w:p>
    <w:p w:rsidR="00160B86" w:rsidRPr="009A75C7" w:rsidRDefault="00160B86" w:rsidP="00CE7B6E">
      <w:pPr>
        <w:pStyle w:val="Textodenotaderodap"/>
        <w:jc w:val="both"/>
      </w:pPr>
      <w:r w:rsidRPr="009A75C7">
        <w:rPr>
          <w:i/>
        </w:rPr>
        <w:t>§ 3</w:t>
      </w:r>
      <w:r w:rsidRPr="009A75C7">
        <w:rPr>
          <w:i/>
          <w:u w:val="single"/>
          <w:vertAlign w:val="superscript"/>
        </w:rPr>
        <w:t>o</w:t>
      </w:r>
      <w:r w:rsidRPr="009A75C7">
        <w:rPr>
          <w:i/>
        </w:rPr>
        <w:t> Em caso de excepcional urgência, o Tribunal poderá deferir a medida cautelar sem a audiência dos órgãos ou das autoridades das quais emanou a lei ou o ato normativo impugnado.</w:t>
      </w:r>
    </w:p>
  </w:footnote>
  <w:footnote w:id="16">
    <w:p w:rsidR="00160B86" w:rsidRPr="00E262FC" w:rsidRDefault="00160B86" w:rsidP="00CE7B6E">
      <w:pPr>
        <w:pStyle w:val="Textodenotaderodap"/>
        <w:jc w:val="both"/>
        <w:rPr>
          <w:i/>
        </w:rPr>
      </w:pPr>
      <w:r w:rsidRPr="00E262FC">
        <w:rPr>
          <w:rStyle w:val="Refdenotaderodap"/>
          <w:i/>
        </w:rPr>
        <w:footnoteRef/>
      </w:r>
      <w:r w:rsidRPr="00E262FC">
        <w:rPr>
          <w:i/>
        </w:rPr>
        <w:t xml:space="preserve"> Art. 262. Se houver pedido de medida cautelar para suspensão liminar do ato impugnado, presente relevante interesse de ordem pública, o Relator poderá submeter </w:t>
      </w:r>
      <w:proofErr w:type="gramStart"/>
      <w:r w:rsidRPr="00E262FC">
        <w:rPr>
          <w:i/>
        </w:rPr>
        <w:t>a</w:t>
      </w:r>
      <w:proofErr w:type="gramEnd"/>
      <w:r w:rsidRPr="00E262FC">
        <w:rPr>
          <w:i/>
        </w:rPr>
        <w:t xml:space="preserve"> matéria a julgamento na primeira sessão seguinte do Órgão Especial, dispensada a publicação de pauta.</w:t>
      </w:r>
    </w:p>
    <w:p w:rsidR="00160B86" w:rsidRPr="00E262FC" w:rsidRDefault="00160B86" w:rsidP="00CE7B6E">
      <w:pPr>
        <w:pStyle w:val="Textodenotaderodap"/>
        <w:jc w:val="both"/>
        <w:rPr>
          <w:i/>
        </w:rPr>
      </w:pPr>
      <w:r w:rsidRPr="00E262FC">
        <w:rPr>
          <w:i/>
        </w:rPr>
        <w:t>§ 1° Se o Relator entender que a decisão da espécie é urgente, em face de relevante interesse de ordem pública, poderá requerer ao Presidente do Tribunal a convocação extraordinária do Órgão Especial.</w:t>
      </w:r>
    </w:p>
    <w:p w:rsidR="00160B86" w:rsidRPr="00E262FC" w:rsidRDefault="00160B86" w:rsidP="00CE7B6E">
      <w:pPr>
        <w:pStyle w:val="Textodenotaderodap"/>
        <w:jc w:val="both"/>
        <w:rPr>
          <w:i/>
        </w:rPr>
      </w:pPr>
      <w:r w:rsidRPr="00E262FC">
        <w:rPr>
          <w:i/>
        </w:rPr>
        <w:t xml:space="preserve">§ 2° Decidido o pedido liminar ou na ausência deste, o Relator determinará a notificação da(s) autoridade(s) </w:t>
      </w:r>
      <w:proofErr w:type="gramStart"/>
      <w:r w:rsidRPr="00E262FC">
        <w:rPr>
          <w:i/>
        </w:rPr>
        <w:t>responsável(</w:t>
      </w:r>
      <w:proofErr w:type="gramEnd"/>
      <w:r w:rsidRPr="00E262FC">
        <w:rPr>
          <w:i/>
        </w:rPr>
        <w:t>eis) pelo ato impugnado, a fim de que, no prazo de 30 (trinta) dias, apresente(m) as informações entendidas necessárias, bem como ordenará a citação, com prazo de 20 (vinte) dias, considerando já o privilégio previsto no artigo 183 do Código de Processo Civil, do Procurador-Geral do Estado.</w:t>
      </w:r>
    </w:p>
    <w:p w:rsidR="00160B86" w:rsidRPr="00E262FC" w:rsidRDefault="00160B86" w:rsidP="00CE7B6E">
      <w:pPr>
        <w:pStyle w:val="Textodenotaderodap"/>
        <w:jc w:val="both"/>
      </w:pPr>
      <w:r w:rsidRPr="00E262FC">
        <w:rPr>
          <w:i/>
        </w:rPr>
        <w:t>§ 3°</w:t>
      </w:r>
      <w:r w:rsidRPr="00E262FC">
        <w:rPr>
          <w:i/>
        </w:rPr>
        <w:tab/>
        <w:t>Decorridos os prazos previstos no parágrafo anterior, será aberta vista ao Procurador-Geral de Justiça, pelo prazo de (10) dez dias, para emitir parecer.</w:t>
      </w:r>
    </w:p>
  </w:footnote>
  <w:footnote w:id="17">
    <w:p w:rsidR="00160B86" w:rsidRPr="009F0CEA" w:rsidRDefault="00160B86" w:rsidP="00CE7B6E">
      <w:pPr>
        <w:pStyle w:val="Textodenotaderodap"/>
        <w:jc w:val="both"/>
        <w:rPr>
          <w:i/>
        </w:rPr>
      </w:pPr>
      <w:r w:rsidRPr="009F0CEA">
        <w:rPr>
          <w:rStyle w:val="Refdenotaderodap"/>
          <w:i/>
        </w:rPr>
        <w:footnoteRef/>
      </w:r>
      <w:r w:rsidRPr="009F0CEA">
        <w:rPr>
          <w:i/>
        </w:rPr>
        <w:t xml:space="preserve"> </w:t>
      </w:r>
      <w:r w:rsidRPr="009F0CEA">
        <w:t xml:space="preserve">A jurisprudência do Supremo Tribunal Federal também adota, eventualmente, o requisito da </w:t>
      </w:r>
      <w:r w:rsidRPr="009F0CEA">
        <w:rPr>
          <w:i/>
        </w:rPr>
        <w:t>conveniência</w:t>
      </w:r>
      <w:r w:rsidRPr="009F0CEA">
        <w:t xml:space="preserve"> para a concessão da medida cautelar, inclusive em substituição ao </w:t>
      </w:r>
      <w:proofErr w:type="spellStart"/>
      <w:r w:rsidRPr="00477223">
        <w:rPr>
          <w:i/>
        </w:rPr>
        <w:t>periculum</w:t>
      </w:r>
      <w:proofErr w:type="spellEnd"/>
      <w:r w:rsidRPr="00477223">
        <w:rPr>
          <w:i/>
        </w:rPr>
        <w:t xml:space="preserve"> in mora</w:t>
      </w:r>
      <w:r w:rsidRPr="009F0CEA">
        <w:t xml:space="preserve">, como observam </w:t>
      </w:r>
      <w:proofErr w:type="spellStart"/>
      <w:r w:rsidRPr="009F0CEA">
        <w:t>Lenio</w:t>
      </w:r>
      <w:proofErr w:type="spellEnd"/>
      <w:r w:rsidRPr="009F0CEA">
        <w:t xml:space="preserve"> Luiz </w:t>
      </w:r>
      <w:proofErr w:type="spellStart"/>
      <w:r w:rsidRPr="009F0CEA">
        <w:t>Streck</w:t>
      </w:r>
      <w:proofErr w:type="spellEnd"/>
      <w:r w:rsidRPr="009F0CEA">
        <w:t xml:space="preserve"> e Gilmar Ferreira Mendes nos seus </w:t>
      </w:r>
      <w:r w:rsidRPr="00581487">
        <w:rPr>
          <w:i/>
        </w:rPr>
        <w:t>Comentários à Constituição do Brasil</w:t>
      </w:r>
      <w:r w:rsidRPr="009F0CEA">
        <w:t xml:space="preserve"> (2ª ed., São Paulo: Saraiva Educação, 2018, p. 1.478). Confiram-se, ilustrativamente: ADI MC 2.314, Rel. Min. Moreira Alves, DJ 8.6.2001; e ADI 568, Rel. Min. Celso de Mello, DJ 26.9.1997.</w:t>
      </w:r>
    </w:p>
  </w:footnote>
  <w:footnote w:id="18">
    <w:p w:rsidR="00160B86" w:rsidRPr="00477223" w:rsidRDefault="00160B86" w:rsidP="00CE7B6E">
      <w:pPr>
        <w:pStyle w:val="Textodenotaderodap"/>
        <w:jc w:val="both"/>
      </w:pPr>
      <w:r w:rsidRPr="00477223">
        <w:rPr>
          <w:rStyle w:val="Refdenotaderodap"/>
        </w:rPr>
        <w:footnoteRef/>
      </w:r>
      <w:r w:rsidRPr="00477223">
        <w:t xml:space="preserve"> ABBOUD, Georges. </w:t>
      </w:r>
      <w:r w:rsidRPr="00477223">
        <w:rPr>
          <w:i/>
        </w:rPr>
        <w:t>Processo Constitucional Brasileiro</w:t>
      </w:r>
      <w:r w:rsidRPr="00477223">
        <w:t xml:space="preserve">, </w:t>
      </w:r>
      <w:proofErr w:type="gramStart"/>
      <w:r w:rsidRPr="00477223">
        <w:t>4</w:t>
      </w:r>
      <w:proofErr w:type="gramEnd"/>
      <w:r w:rsidRPr="00477223">
        <w:t xml:space="preserve">. </w:t>
      </w:r>
      <w:proofErr w:type="gramStart"/>
      <w:r w:rsidRPr="00477223">
        <w:t>ed.</w:t>
      </w:r>
      <w:proofErr w:type="gramEnd"/>
      <w:r w:rsidRPr="00477223">
        <w:t xml:space="preserve"> São Paulo: Revista dos Tribunais, </w:t>
      </w:r>
      <w:r>
        <w:t>2020,</w:t>
      </w:r>
      <w:r w:rsidRPr="00477223">
        <w:t xml:space="preserve"> p. 496.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86" w:rsidRDefault="00160B86">
    <w:pPr>
      <w:pStyle w:val="Cabealho"/>
      <w:jc w:val="center"/>
    </w:pPr>
    <w:r>
      <w:rPr>
        <w:noProof/>
      </w:rPr>
      <w:drawing>
        <wp:inline distT="0" distB="0" distL="0" distR="0">
          <wp:extent cx="717550" cy="895350"/>
          <wp:effectExtent l="19050" t="0" r="635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17550" cy="895350"/>
                  </a:xfrm>
                  <a:prstGeom prst="rect">
                    <a:avLst/>
                  </a:prstGeom>
                  <a:noFill/>
                  <a:ln w="9525">
                    <a:noFill/>
                    <a:miter lim="800000"/>
                    <a:headEnd/>
                    <a:tailEnd/>
                  </a:ln>
                </pic:spPr>
              </pic:pic>
            </a:graphicData>
          </a:graphic>
        </wp:inline>
      </w:drawing>
    </w:r>
  </w:p>
  <w:p w:rsidR="00160B86" w:rsidRDefault="00160B86" w:rsidP="000F48DE">
    <w:pPr>
      <w:jc w:val="center"/>
      <w:rPr>
        <w:sz w:val="18"/>
      </w:rPr>
    </w:pPr>
    <w:r>
      <w:rPr>
        <w:sz w:val="18"/>
      </w:rPr>
      <w:t>MINISTÉRIO PÚBLICO DO ESTADO DO RIO GRANDE DO SUL</w:t>
    </w:r>
  </w:p>
  <w:p w:rsidR="00160B86" w:rsidRDefault="00160B86" w:rsidP="000F48DE">
    <w:pPr>
      <w:jc w:val="center"/>
      <w:rPr>
        <w:b/>
        <w:sz w:val="18"/>
      </w:rPr>
    </w:pPr>
    <w:r>
      <w:rPr>
        <w:b/>
        <w:sz w:val="18"/>
      </w:rPr>
      <w:t>GABINETE DO PROCURADOR-GERAL DE JUSTIÇA</w:t>
    </w:r>
  </w:p>
  <w:p w:rsidR="00160B86" w:rsidRDefault="00AB3100" w:rsidP="00E96E0B">
    <w:pPr>
      <w:pStyle w:val="Cabealho"/>
      <w:jc w:val="center"/>
      <w:rPr>
        <w:sz w:val="18"/>
      </w:rPr>
    </w:pPr>
    <w:hyperlink r:id="rId2" w:history="1">
      <w:r w:rsidR="00160B86" w:rsidRPr="004361D1">
        <w:rPr>
          <w:rStyle w:val="Hyperlink"/>
          <w:sz w:val="18"/>
        </w:rPr>
        <w:t>pgj@mp.rs.gov.br</w:t>
      </w:r>
    </w:hyperlink>
  </w:p>
  <w:p w:rsidR="00160B86" w:rsidRPr="00342AD6" w:rsidRDefault="00160B86" w:rsidP="00E96E0B">
    <w:pPr>
      <w:pStyle w:val="Cabealho"/>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86" w:rsidRDefault="00160B86">
    <w:pPr>
      <w:pStyle w:val="Cabealho"/>
      <w:jc w:val="center"/>
    </w:pPr>
    <w:r>
      <w:rPr>
        <w:noProof/>
      </w:rPr>
      <w:drawing>
        <wp:inline distT="0" distB="0" distL="0" distR="0">
          <wp:extent cx="717550" cy="895350"/>
          <wp:effectExtent l="19050" t="0" r="635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17550" cy="895350"/>
                  </a:xfrm>
                  <a:prstGeom prst="rect">
                    <a:avLst/>
                  </a:prstGeom>
                  <a:noFill/>
                  <a:ln w="9525">
                    <a:noFill/>
                    <a:miter lim="800000"/>
                    <a:headEnd/>
                    <a:tailEnd/>
                  </a:ln>
                </pic:spPr>
              </pic:pic>
            </a:graphicData>
          </a:graphic>
        </wp:inline>
      </w:drawing>
    </w:r>
  </w:p>
  <w:p w:rsidR="00160B86" w:rsidRDefault="00160B86" w:rsidP="000F48DE">
    <w:pPr>
      <w:jc w:val="center"/>
      <w:rPr>
        <w:sz w:val="18"/>
      </w:rPr>
    </w:pPr>
    <w:r>
      <w:rPr>
        <w:sz w:val="18"/>
      </w:rPr>
      <w:t>MINISTÉRIO PÚBLICO DO ESTADO DO RIO GRANDE DO SUL</w:t>
    </w:r>
  </w:p>
  <w:p w:rsidR="00160B86" w:rsidRDefault="00160B86" w:rsidP="000F48DE">
    <w:pPr>
      <w:jc w:val="center"/>
      <w:rPr>
        <w:b/>
        <w:sz w:val="18"/>
      </w:rPr>
    </w:pPr>
    <w:r>
      <w:rPr>
        <w:b/>
        <w:sz w:val="18"/>
      </w:rPr>
      <w:t>GABINETE DO PROCURADOR-GERAL DE JUSTIÇA</w:t>
    </w:r>
  </w:p>
  <w:p w:rsidR="00160B86" w:rsidRDefault="00AB3100" w:rsidP="000F48DE">
    <w:pPr>
      <w:pStyle w:val="Cabealho"/>
      <w:jc w:val="center"/>
      <w:rPr>
        <w:sz w:val="18"/>
      </w:rPr>
    </w:pPr>
    <w:hyperlink r:id="rId2" w:history="1">
      <w:r w:rsidR="00160B86" w:rsidRPr="004361D1">
        <w:rPr>
          <w:rStyle w:val="Hyperlink"/>
          <w:sz w:val="18"/>
        </w:rPr>
        <w:t>pgj@mp.rs.gov.br</w:t>
      </w:r>
    </w:hyperlink>
  </w:p>
  <w:p w:rsidR="00160B86" w:rsidRPr="00342AD6" w:rsidRDefault="00160B86" w:rsidP="000F48DE">
    <w:pPr>
      <w:pStyle w:val="Cabealho"/>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392"/>
    <w:multiLevelType w:val="hybridMultilevel"/>
    <w:tmpl w:val="4BFC5766"/>
    <w:lvl w:ilvl="0" w:tplc="80C807AA">
      <w:start w:val="1"/>
      <w:numFmt w:val="lowerLetter"/>
      <w:lvlText w:val="%1)"/>
      <w:lvlJc w:val="left"/>
      <w:pPr>
        <w:ind w:left="2385" w:hanging="360"/>
      </w:pPr>
      <w:rPr>
        <w:rFonts w:hint="default"/>
      </w:rPr>
    </w:lvl>
    <w:lvl w:ilvl="1" w:tplc="04160019" w:tentative="1">
      <w:start w:val="1"/>
      <w:numFmt w:val="lowerLetter"/>
      <w:lvlText w:val="%2."/>
      <w:lvlJc w:val="left"/>
      <w:pPr>
        <w:ind w:left="3105" w:hanging="360"/>
      </w:pPr>
    </w:lvl>
    <w:lvl w:ilvl="2" w:tplc="0416001B" w:tentative="1">
      <w:start w:val="1"/>
      <w:numFmt w:val="lowerRoman"/>
      <w:lvlText w:val="%3."/>
      <w:lvlJc w:val="right"/>
      <w:pPr>
        <w:ind w:left="3825" w:hanging="180"/>
      </w:pPr>
    </w:lvl>
    <w:lvl w:ilvl="3" w:tplc="0416000F" w:tentative="1">
      <w:start w:val="1"/>
      <w:numFmt w:val="decimal"/>
      <w:lvlText w:val="%4."/>
      <w:lvlJc w:val="left"/>
      <w:pPr>
        <w:ind w:left="4545" w:hanging="360"/>
      </w:pPr>
    </w:lvl>
    <w:lvl w:ilvl="4" w:tplc="04160019" w:tentative="1">
      <w:start w:val="1"/>
      <w:numFmt w:val="lowerLetter"/>
      <w:lvlText w:val="%5."/>
      <w:lvlJc w:val="left"/>
      <w:pPr>
        <w:ind w:left="5265" w:hanging="360"/>
      </w:pPr>
    </w:lvl>
    <w:lvl w:ilvl="5" w:tplc="0416001B" w:tentative="1">
      <w:start w:val="1"/>
      <w:numFmt w:val="lowerRoman"/>
      <w:lvlText w:val="%6."/>
      <w:lvlJc w:val="right"/>
      <w:pPr>
        <w:ind w:left="5985" w:hanging="180"/>
      </w:pPr>
    </w:lvl>
    <w:lvl w:ilvl="6" w:tplc="0416000F" w:tentative="1">
      <w:start w:val="1"/>
      <w:numFmt w:val="decimal"/>
      <w:lvlText w:val="%7."/>
      <w:lvlJc w:val="left"/>
      <w:pPr>
        <w:ind w:left="6705" w:hanging="360"/>
      </w:pPr>
    </w:lvl>
    <w:lvl w:ilvl="7" w:tplc="04160019" w:tentative="1">
      <w:start w:val="1"/>
      <w:numFmt w:val="lowerLetter"/>
      <w:lvlText w:val="%8."/>
      <w:lvlJc w:val="left"/>
      <w:pPr>
        <w:ind w:left="7425" w:hanging="360"/>
      </w:pPr>
    </w:lvl>
    <w:lvl w:ilvl="8" w:tplc="0416001B" w:tentative="1">
      <w:start w:val="1"/>
      <w:numFmt w:val="lowerRoman"/>
      <w:lvlText w:val="%9."/>
      <w:lvlJc w:val="right"/>
      <w:pPr>
        <w:ind w:left="8145" w:hanging="180"/>
      </w:pPr>
    </w:lvl>
  </w:abstractNum>
  <w:abstractNum w:abstractNumId="1">
    <w:nsid w:val="111F79EC"/>
    <w:multiLevelType w:val="hybridMultilevel"/>
    <w:tmpl w:val="53404A26"/>
    <w:lvl w:ilvl="0" w:tplc="04F0B6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1A8D3882"/>
    <w:multiLevelType w:val="hybridMultilevel"/>
    <w:tmpl w:val="48E02E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CA2CBD"/>
    <w:multiLevelType w:val="hybridMultilevel"/>
    <w:tmpl w:val="CBECCA3A"/>
    <w:lvl w:ilvl="0" w:tplc="FFFFFFFF">
      <w:start w:val="1"/>
      <w:numFmt w:val="decimal"/>
      <w:lvlText w:val="%1."/>
      <w:lvlJc w:val="left"/>
      <w:pPr>
        <w:ind w:left="2061"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9740204"/>
    <w:multiLevelType w:val="hybridMultilevel"/>
    <w:tmpl w:val="56F45A7A"/>
    <w:lvl w:ilvl="0" w:tplc="83F4910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
    <w:nsid w:val="3393489C"/>
    <w:multiLevelType w:val="hybridMultilevel"/>
    <w:tmpl w:val="BC721434"/>
    <w:lvl w:ilvl="0" w:tplc="8B40813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6">
    <w:nsid w:val="5AA65C98"/>
    <w:multiLevelType w:val="hybridMultilevel"/>
    <w:tmpl w:val="2A50888C"/>
    <w:lvl w:ilvl="0" w:tplc="089CA90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615A0D92"/>
    <w:multiLevelType w:val="hybridMultilevel"/>
    <w:tmpl w:val="FBDCF066"/>
    <w:lvl w:ilvl="0" w:tplc="B762A85A">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6330003E"/>
    <w:multiLevelType w:val="hybridMultilevel"/>
    <w:tmpl w:val="7F9AAA68"/>
    <w:lvl w:ilvl="0" w:tplc="9BB87E2A">
      <w:start w:val="1"/>
      <w:numFmt w:val="lowerLetter"/>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6BDB71E5"/>
    <w:multiLevelType w:val="hybridMultilevel"/>
    <w:tmpl w:val="3D565E40"/>
    <w:lvl w:ilvl="0" w:tplc="16CA8A46">
      <w:start w:val="3"/>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6EB97DB4"/>
    <w:multiLevelType w:val="hybridMultilevel"/>
    <w:tmpl w:val="FB4C36B4"/>
    <w:lvl w:ilvl="0" w:tplc="4FB4FC0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1824E57"/>
    <w:multiLevelType w:val="hybridMultilevel"/>
    <w:tmpl w:val="004CCC46"/>
    <w:lvl w:ilvl="0" w:tplc="D9623216">
      <w:start w:val="3"/>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5"/>
  </w:num>
  <w:num w:numId="2">
    <w:abstractNumId w:val="4"/>
  </w:num>
  <w:num w:numId="3">
    <w:abstractNumId w:val="0"/>
  </w:num>
  <w:num w:numId="4">
    <w:abstractNumId w:val="1"/>
  </w:num>
  <w:num w:numId="5">
    <w:abstractNumId w:val="6"/>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9"/>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42CF0"/>
    <w:rsid w:val="00000F7E"/>
    <w:rsid w:val="00005B4B"/>
    <w:rsid w:val="00007CA4"/>
    <w:rsid w:val="000100BE"/>
    <w:rsid w:val="000110C3"/>
    <w:rsid w:val="0001128A"/>
    <w:rsid w:val="00011FE6"/>
    <w:rsid w:val="000135CB"/>
    <w:rsid w:val="00013E1B"/>
    <w:rsid w:val="00014244"/>
    <w:rsid w:val="000154C0"/>
    <w:rsid w:val="00021F5B"/>
    <w:rsid w:val="000246BD"/>
    <w:rsid w:val="00025951"/>
    <w:rsid w:val="0002626E"/>
    <w:rsid w:val="00027735"/>
    <w:rsid w:val="000302C7"/>
    <w:rsid w:val="000311AD"/>
    <w:rsid w:val="00033468"/>
    <w:rsid w:val="00034210"/>
    <w:rsid w:val="00034711"/>
    <w:rsid w:val="00034C36"/>
    <w:rsid w:val="00035309"/>
    <w:rsid w:val="00035EFB"/>
    <w:rsid w:val="00040CD2"/>
    <w:rsid w:val="000418D5"/>
    <w:rsid w:val="00042A96"/>
    <w:rsid w:val="00045295"/>
    <w:rsid w:val="00047271"/>
    <w:rsid w:val="00047930"/>
    <w:rsid w:val="00050221"/>
    <w:rsid w:val="00051071"/>
    <w:rsid w:val="0005289A"/>
    <w:rsid w:val="00052EE2"/>
    <w:rsid w:val="0005371D"/>
    <w:rsid w:val="00055C12"/>
    <w:rsid w:val="00060914"/>
    <w:rsid w:val="00061500"/>
    <w:rsid w:val="000635F8"/>
    <w:rsid w:val="00063D7A"/>
    <w:rsid w:val="00064E57"/>
    <w:rsid w:val="00065303"/>
    <w:rsid w:val="000665F0"/>
    <w:rsid w:val="00070863"/>
    <w:rsid w:val="000732B2"/>
    <w:rsid w:val="000736CA"/>
    <w:rsid w:val="00074B73"/>
    <w:rsid w:val="00075326"/>
    <w:rsid w:val="000762D4"/>
    <w:rsid w:val="00077E25"/>
    <w:rsid w:val="000822CC"/>
    <w:rsid w:val="00082F60"/>
    <w:rsid w:val="0008590A"/>
    <w:rsid w:val="00091609"/>
    <w:rsid w:val="0009160C"/>
    <w:rsid w:val="00092B1B"/>
    <w:rsid w:val="0009339A"/>
    <w:rsid w:val="000947B4"/>
    <w:rsid w:val="00095272"/>
    <w:rsid w:val="00095434"/>
    <w:rsid w:val="000957B6"/>
    <w:rsid w:val="00095C58"/>
    <w:rsid w:val="00095CD7"/>
    <w:rsid w:val="00096C97"/>
    <w:rsid w:val="0009779A"/>
    <w:rsid w:val="000A355A"/>
    <w:rsid w:val="000A71C2"/>
    <w:rsid w:val="000B32D7"/>
    <w:rsid w:val="000B438A"/>
    <w:rsid w:val="000B59EA"/>
    <w:rsid w:val="000B7AF3"/>
    <w:rsid w:val="000C0A2F"/>
    <w:rsid w:val="000C17C1"/>
    <w:rsid w:val="000C251A"/>
    <w:rsid w:val="000C3347"/>
    <w:rsid w:val="000C6422"/>
    <w:rsid w:val="000C6B02"/>
    <w:rsid w:val="000C73FD"/>
    <w:rsid w:val="000D0116"/>
    <w:rsid w:val="000D260E"/>
    <w:rsid w:val="000D3BC8"/>
    <w:rsid w:val="000D4B77"/>
    <w:rsid w:val="000D78CD"/>
    <w:rsid w:val="000D7B3F"/>
    <w:rsid w:val="000E03EF"/>
    <w:rsid w:val="000E0D40"/>
    <w:rsid w:val="000E135B"/>
    <w:rsid w:val="000E7532"/>
    <w:rsid w:val="000F07A1"/>
    <w:rsid w:val="000F0B07"/>
    <w:rsid w:val="000F13CA"/>
    <w:rsid w:val="000F343A"/>
    <w:rsid w:val="000F3696"/>
    <w:rsid w:val="000F48DE"/>
    <w:rsid w:val="000F4B15"/>
    <w:rsid w:val="000F5BD3"/>
    <w:rsid w:val="00105478"/>
    <w:rsid w:val="0010587F"/>
    <w:rsid w:val="00106609"/>
    <w:rsid w:val="0010704F"/>
    <w:rsid w:val="00107A6F"/>
    <w:rsid w:val="001108D4"/>
    <w:rsid w:val="00114BC0"/>
    <w:rsid w:val="00115FE6"/>
    <w:rsid w:val="001163AD"/>
    <w:rsid w:val="0011642E"/>
    <w:rsid w:val="00120CCE"/>
    <w:rsid w:val="00124273"/>
    <w:rsid w:val="0012545D"/>
    <w:rsid w:val="00125CFF"/>
    <w:rsid w:val="001267E3"/>
    <w:rsid w:val="0013381E"/>
    <w:rsid w:val="001339E3"/>
    <w:rsid w:val="00136474"/>
    <w:rsid w:val="001375EB"/>
    <w:rsid w:val="001408FB"/>
    <w:rsid w:val="00142B47"/>
    <w:rsid w:val="00143F92"/>
    <w:rsid w:val="001457F8"/>
    <w:rsid w:val="00146161"/>
    <w:rsid w:val="00146ADC"/>
    <w:rsid w:val="001505B6"/>
    <w:rsid w:val="001523B7"/>
    <w:rsid w:val="00154682"/>
    <w:rsid w:val="00157681"/>
    <w:rsid w:val="00157685"/>
    <w:rsid w:val="00160115"/>
    <w:rsid w:val="00160B86"/>
    <w:rsid w:val="0016665B"/>
    <w:rsid w:val="001674A1"/>
    <w:rsid w:val="001674F9"/>
    <w:rsid w:val="00167D07"/>
    <w:rsid w:val="00170749"/>
    <w:rsid w:val="001714D5"/>
    <w:rsid w:val="0017256F"/>
    <w:rsid w:val="001729D0"/>
    <w:rsid w:val="00174625"/>
    <w:rsid w:val="00174B98"/>
    <w:rsid w:val="00182C92"/>
    <w:rsid w:val="00184395"/>
    <w:rsid w:val="0018489C"/>
    <w:rsid w:val="00185DDA"/>
    <w:rsid w:val="00186832"/>
    <w:rsid w:val="00190970"/>
    <w:rsid w:val="00190E3C"/>
    <w:rsid w:val="00192891"/>
    <w:rsid w:val="00193D27"/>
    <w:rsid w:val="00194E34"/>
    <w:rsid w:val="001951C0"/>
    <w:rsid w:val="00196B5A"/>
    <w:rsid w:val="001A0FDE"/>
    <w:rsid w:val="001A200A"/>
    <w:rsid w:val="001A2A85"/>
    <w:rsid w:val="001A346C"/>
    <w:rsid w:val="001A37F2"/>
    <w:rsid w:val="001A4874"/>
    <w:rsid w:val="001A4F0F"/>
    <w:rsid w:val="001A5437"/>
    <w:rsid w:val="001B0134"/>
    <w:rsid w:val="001B07B7"/>
    <w:rsid w:val="001B2E32"/>
    <w:rsid w:val="001B2FCE"/>
    <w:rsid w:val="001B3FFF"/>
    <w:rsid w:val="001B7013"/>
    <w:rsid w:val="001C42F8"/>
    <w:rsid w:val="001C5568"/>
    <w:rsid w:val="001C694B"/>
    <w:rsid w:val="001C7FD4"/>
    <w:rsid w:val="001D0FAB"/>
    <w:rsid w:val="001D31A1"/>
    <w:rsid w:val="001D379E"/>
    <w:rsid w:val="001D4184"/>
    <w:rsid w:val="001D4301"/>
    <w:rsid w:val="001D4C5E"/>
    <w:rsid w:val="001D552A"/>
    <w:rsid w:val="001D5D7A"/>
    <w:rsid w:val="001D63ED"/>
    <w:rsid w:val="001D7F37"/>
    <w:rsid w:val="001E2287"/>
    <w:rsid w:val="001E2BA3"/>
    <w:rsid w:val="001E4256"/>
    <w:rsid w:val="001E75F9"/>
    <w:rsid w:val="001F0599"/>
    <w:rsid w:val="001F0A56"/>
    <w:rsid w:val="001F0AC6"/>
    <w:rsid w:val="001F26C4"/>
    <w:rsid w:val="001F50D2"/>
    <w:rsid w:val="001F6CD3"/>
    <w:rsid w:val="001F796F"/>
    <w:rsid w:val="00200346"/>
    <w:rsid w:val="00200BEC"/>
    <w:rsid w:val="00202356"/>
    <w:rsid w:val="00203642"/>
    <w:rsid w:val="00203BEB"/>
    <w:rsid w:val="00204E69"/>
    <w:rsid w:val="002054C0"/>
    <w:rsid w:val="002069A2"/>
    <w:rsid w:val="00206BEE"/>
    <w:rsid w:val="00206E71"/>
    <w:rsid w:val="002079E4"/>
    <w:rsid w:val="002117EB"/>
    <w:rsid w:val="00211A69"/>
    <w:rsid w:val="002171A0"/>
    <w:rsid w:val="00221310"/>
    <w:rsid w:val="0022214B"/>
    <w:rsid w:val="00222162"/>
    <w:rsid w:val="00223B90"/>
    <w:rsid w:val="0022480C"/>
    <w:rsid w:val="00224A43"/>
    <w:rsid w:val="00224AE6"/>
    <w:rsid w:val="00226A73"/>
    <w:rsid w:val="00235F0B"/>
    <w:rsid w:val="00235F58"/>
    <w:rsid w:val="00242EC9"/>
    <w:rsid w:val="00242ECB"/>
    <w:rsid w:val="002438AC"/>
    <w:rsid w:val="00247A79"/>
    <w:rsid w:val="002500EC"/>
    <w:rsid w:val="0025204E"/>
    <w:rsid w:val="00252400"/>
    <w:rsid w:val="00254418"/>
    <w:rsid w:val="002549A4"/>
    <w:rsid w:val="00254AC4"/>
    <w:rsid w:val="00254B29"/>
    <w:rsid w:val="0025570D"/>
    <w:rsid w:val="00256637"/>
    <w:rsid w:val="0025669B"/>
    <w:rsid w:val="00260AD6"/>
    <w:rsid w:val="00262581"/>
    <w:rsid w:val="00262814"/>
    <w:rsid w:val="00262A69"/>
    <w:rsid w:val="00262CF7"/>
    <w:rsid w:val="00265C7E"/>
    <w:rsid w:val="00265D32"/>
    <w:rsid w:val="00272F18"/>
    <w:rsid w:val="0027349D"/>
    <w:rsid w:val="00277917"/>
    <w:rsid w:val="00280F6F"/>
    <w:rsid w:val="00281EAC"/>
    <w:rsid w:val="00283204"/>
    <w:rsid w:val="00287CAE"/>
    <w:rsid w:val="00291415"/>
    <w:rsid w:val="00293C8B"/>
    <w:rsid w:val="00295279"/>
    <w:rsid w:val="002A2294"/>
    <w:rsid w:val="002A6162"/>
    <w:rsid w:val="002A7AF9"/>
    <w:rsid w:val="002B0EA8"/>
    <w:rsid w:val="002B15F3"/>
    <w:rsid w:val="002B1B64"/>
    <w:rsid w:val="002B2EED"/>
    <w:rsid w:val="002B30A2"/>
    <w:rsid w:val="002B339A"/>
    <w:rsid w:val="002B4F15"/>
    <w:rsid w:val="002B4FF8"/>
    <w:rsid w:val="002B589A"/>
    <w:rsid w:val="002B6E8B"/>
    <w:rsid w:val="002C03E0"/>
    <w:rsid w:val="002C06C5"/>
    <w:rsid w:val="002C239A"/>
    <w:rsid w:val="002C2474"/>
    <w:rsid w:val="002C26C6"/>
    <w:rsid w:val="002C28AF"/>
    <w:rsid w:val="002C3B46"/>
    <w:rsid w:val="002C3CAE"/>
    <w:rsid w:val="002C4AD2"/>
    <w:rsid w:val="002C6297"/>
    <w:rsid w:val="002C680F"/>
    <w:rsid w:val="002C6F26"/>
    <w:rsid w:val="002E1941"/>
    <w:rsid w:val="002E4F50"/>
    <w:rsid w:val="002E6822"/>
    <w:rsid w:val="002E6DE3"/>
    <w:rsid w:val="002E76D9"/>
    <w:rsid w:val="002F1DE1"/>
    <w:rsid w:val="002F21DF"/>
    <w:rsid w:val="002F24A5"/>
    <w:rsid w:val="002F354C"/>
    <w:rsid w:val="002F3725"/>
    <w:rsid w:val="002F3FE0"/>
    <w:rsid w:val="002F668F"/>
    <w:rsid w:val="002F78A1"/>
    <w:rsid w:val="00301214"/>
    <w:rsid w:val="00302E85"/>
    <w:rsid w:val="003041C1"/>
    <w:rsid w:val="00305F9E"/>
    <w:rsid w:val="0030620F"/>
    <w:rsid w:val="00307EC8"/>
    <w:rsid w:val="0031055C"/>
    <w:rsid w:val="0031242F"/>
    <w:rsid w:val="003147AC"/>
    <w:rsid w:val="00315328"/>
    <w:rsid w:val="003169E5"/>
    <w:rsid w:val="00316CE0"/>
    <w:rsid w:val="00317868"/>
    <w:rsid w:val="00317B0F"/>
    <w:rsid w:val="003212DE"/>
    <w:rsid w:val="0032136E"/>
    <w:rsid w:val="003220A4"/>
    <w:rsid w:val="0032384C"/>
    <w:rsid w:val="003241B5"/>
    <w:rsid w:val="00324DDA"/>
    <w:rsid w:val="00325747"/>
    <w:rsid w:val="003278B7"/>
    <w:rsid w:val="003310DF"/>
    <w:rsid w:val="00331E36"/>
    <w:rsid w:val="00333B6D"/>
    <w:rsid w:val="003343F7"/>
    <w:rsid w:val="00336049"/>
    <w:rsid w:val="003367FB"/>
    <w:rsid w:val="003379D7"/>
    <w:rsid w:val="00342AD6"/>
    <w:rsid w:val="003431AD"/>
    <w:rsid w:val="00345B50"/>
    <w:rsid w:val="003472D7"/>
    <w:rsid w:val="003474D2"/>
    <w:rsid w:val="00350114"/>
    <w:rsid w:val="00350E2C"/>
    <w:rsid w:val="00356D2A"/>
    <w:rsid w:val="00360B00"/>
    <w:rsid w:val="00366D35"/>
    <w:rsid w:val="00366EDB"/>
    <w:rsid w:val="003671D9"/>
    <w:rsid w:val="00370740"/>
    <w:rsid w:val="003727FB"/>
    <w:rsid w:val="00373953"/>
    <w:rsid w:val="0037434E"/>
    <w:rsid w:val="00374BD5"/>
    <w:rsid w:val="00375EB8"/>
    <w:rsid w:val="00376267"/>
    <w:rsid w:val="003777CB"/>
    <w:rsid w:val="00377815"/>
    <w:rsid w:val="00380BB4"/>
    <w:rsid w:val="0038155D"/>
    <w:rsid w:val="0038445E"/>
    <w:rsid w:val="003846FF"/>
    <w:rsid w:val="003865DA"/>
    <w:rsid w:val="00387530"/>
    <w:rsid w:val="00391D8F"/>
    <w:rsid w:val="0039217E"/>
    <w:rsid w:val="00393E3D"/>
    <w:rsid w:val="00395B86"/>
    <w:rsid w:val="00396170"/>
    <w:rsid w:val="0039618F"/>
    <w:rsid w:val="003A0132"/>
    <w:rsid w:val="003A079F"/>
    <w:rsid w:val="003A0806"/>
    <w:rsid w:val="003A18E7"/>
    <w:rsid w:val="003A382D"/>
    <w:rsid w:val="003A4ECD"/>
    <w:rsid w:val="003A552A"/>
    <w:rsid w:val="003A6169"/>
    <w:rsid w:val="003A7545"/>
    <w:rsid w:val="003C074B"/>
    <w:rsid w:val="003C0B46"/>
    <w:rsid w:val="003C2E1C"/>
    <w:rsid w:val="003C3E2F"/>
    <w:rsid w:val="003C717B"/>
    <w:rsid w:val="003C73C4"/>
    <w:rsid w:val="003C7E15"/>
    <w:rsid w:val="003D104B"/>
    <w:rsid w:val="003D2785"/>
    <w:rsid w:val="003D5C46"/>
    <w:rsid w:val="003D6112"/>
    <w:rsid w:val="003D7711"/>
    <w:rsid w:val="003E156C"/>
    <w:rsid w:val="003E23A8"/>
    <w:rsid w:val="003E2A2A"/>
    <w:rsid w:val="003E2B85"/>
    <w:rsid w:val="003E3D0E"/>
    <w:rsid w:val="003E3EF0"/>
    <w:rsid w:val="003E48DA"/>
    <w:rsid w:val="003E48E4"/>
    <w:rsid w:val="003E5228"/>
    <w:rsid w:val="003E7D34"/>
    <w:rsid w:val="003F0AFB"/>
    <w:rsid w:val="003F1CBE"/>
    <w:rsid w:val="003F620A"/>
    <w:rsid w:val="00400A67"/>
    <w:rsid w:val="00401D26"/>
    <w:rsid w:val="0040209E"/>
    <w:rsid w:val="00402829"/>
    <w:rsid w:val="00403DCE"/>
    <w:rsid w:val="00406650"/>
    <w:rsid w:val="0040678B"/>
    <w:rsid w:val="0040790C"/>
    <w:rsid w:val="004100F1"/>
    <w:rsid w:val="004123B4"/>
    <w:rsid w:val="004179C4"/>
    <w:rsid w:val="00417F12"/>
    <w:rsid w:val="00420D1E"/>
    <w:rsid w:val="00422BD6"/>
    <w:rsid w:val="0042311D"/>
    <w:rsid w:val="00423BB1"/>
    <w:rsid w:val="00433146"/>
    <w:rsid w:val="00434E52"/>
    <w:rsid w:val="004352D3"/>
    <w:rsid w:val="004400F5"/>
    <w:rsid w:val="00443A1E"/>
    <w:rsid w:val="0044417E"/>
    <w:rsid w:val="00445ABB"/>
    <w:rsid w:val="0045605B"/>
    <w:rsid w:val="00456DBC"/>
    <w:rsid w:val="004604C3"/>
    <w:rsid w:val="0046077C"/>
    <w:rsid w:val="0046183C"/>
    <w:rsid w:val="00464BFE"/>
    <w:rsid w:val="00464E3C"/>
    <w:rsid w:val="00467528"/>
    <w:rsid w:val="00470F33"/>
    <w:rsid w:val="0047139E"/>
    <w:rsid w:val="004771A1"/>
    <w:rsid w:val="00477405"/>
    <w:rsid w:val="00480150"/>
    <w:rsid w:val="00482B15"/>
    <w:rsid w:val="00484ADD"/>
    <w:rsid w:val="00485E95"/>
    <w:rsid w:val="004860D4"/>
    <w:rsid w:val="00490C14"/>
    <w:rsid w:val="00494D71"/>
    <w:rsid w:val="004955F7"/>
    <w:rsid w:val="00495C40"/>
    <w:rsid w:val="00495DC7"/>
    <w:rsid w:val="00495DDD"/>
    <w:rsid w:val="004961B3"/>
    <w:rsid w:val="00496240"/>
    <w:rsid w:val="00497B20"/>
    <w:rsid w:val="004A1890"/>
    <w:rsid w:val="004A1949"/>
    <w:rsid w:val="004A2610"/>
    <w:rsid w:val="004A2DB8"/>
    <w:rsid w:val="004A2DCC"/>
    <w:rsid w:val="004A3321"/>
    <w:rsid w:val="004A4583"/>
    <w:rsid w:val="004A4807"/>
    <w:rsid w:val="004A7E30"/>
    <w:rsid w:val="004B0F63"/>
    <w:rsid w:val="004B1CB6"/>
    <w:rsid w:val="004B208C"/>
    <w:rsid w:val="004B366A"/>
    <w:rsid w:val="004B722D"/>
    <w:rsid w:val="004C181B"/>
    <w:rsid w:val="004C2759"/>
    <w:rsid w:val="004C428B"/>
    <w:rsid w:val="004C42A2"/>
    <w:rsid w:val="004C6EAB"/>
    <w:rsid w:val="004D13F2"/>
    <w:rsid w:val="004D1C8B"/>
    <w:rsid w:val="004D21CC"/>
    <w:rsid w:val="004D4459"/>
    <w:rsid w:val="004D46E5"/>
    <w:rsid w:val="004D643E"/>
    <w:rsid w:val="004D7966"/>
    <w:rsid w:val="004E00CB"/>
    <w:rsid w:val="004E28B5"/>
    <w:rsid w:val="004E2A73"/>
    <w:rsid w:val="004E6432"/>
    <w:rsid w:val="004E67BF"/>
    <w:rsid w:val="004F040E"/>
    <w:rsid w:val="004F1773"/>
    <w:rsid w:val="004F208C"/>
    <w:rsid w:val="004F403D"/>
    <w:rsid w:val="004F492F"/>
    <w:rsid w:val="004F7683"/>
    <w:rsid w:val="005021ED"/>
    <w:rsid w:val="005027A7"/>
    <w:rsid w:val="0050310F"/>
    <w:rsid w:val="00504CCC"/>
    <w:rsid w:val="005057CB"/>
    <w:rsid w:val="00505C05"/>
    <w:rsid w:val="005076B4"/>
    <w:rsid w:val="00510597"/>
    <w:rsid w:val="00510AA3"/>
    <w:rsid w:val="00517237"/>
    <w:rsid w:val="00517924"/>
    <w:rsid w:val="005201A7"/>
    <w:rsid w:val="005213CE"/>
    <w:rsid w:val="005218A4"/>
    <w:rsid w:val="005248C6"/>
    <w:rsid w:val="00527053"/>
    <w:rsid w:val="005314F7"/>
    <w:rsid w:val="005406D8"/>
    <w:rsid w:val="00540AF4"/>
    <w:rsid w:val="00542939"/>
    <w:rsid w:val="00542D14"/>
    <w:rsid w:val="00542F0F"/>
    <w:rsid w:val="0054442F"/>
    <w:rsid w:val="005446BA"/>
    <w:rsid w:val="00545055"/>
    <w:rsid w:val="005455B2"/>
    <w:rsid w:val="005469F3"/>
    <w:rsid w:val="0055004F"/>
    <w:rsid w:val="00550CA6"/>
    <w:rsid w:val="00551947"/>
    <w:rsid w:val="00551AAC"/>
    <w:rsid w:val="0055219C"/>
    <w:rsid w:val="00555199"/>
    <w:rsid w:val="0055688C"/>
    <w:rsid w:val="00564001"/>
    <w:rsid w:val="005642D1"/>
    <w:rsid w:val="00565A22"/>
    <w:rsid w:val="00565BA8"/>
    <w:rsid w:val="0056688F"/>
    <w:rsid w:val="00572298"/>
    <w:rsid w:val="00577C51"/>
    <w:rsid w:val="00584F05"/>
    <w:rsid w:val="00585163"/>
    <w:rsid w:val="005853D4"/>
    <w:rsid w:val="005860BE"/>
    <w:rsid w:val="00587ED4"/>
    <w:rsid w:val="00591AE4"/>
    <w:rsid w:val="005930CB"/>
    <w:rsid w:val="00593ABB"/>
    <w:rsid w:val="0059409D"/>
    <w:rsid w:val="00594A86"/>
    <w:rsid w:val="00594B35"/>
    <w:rsid w:val="00594D12"/>
    <w:rsid w:val="005A0E57"/>
    <w:rsid w:val="005A217D"/>
    <w:rsid w:val="005A3D12"/>
    <w:rsid w:val="005A46C7"/>
    <w:rsid w:val="005A6002"/>
    <w:rsid w:val="005A76F2"/>
    <w:rsid w:val="005A7DD9"/>
    <w:rsid w:val="005B26DE"/>
    <w:rsid w:val="005B3871"/>
    <w:rsid w:val="005B4CAB"/>
    <w:rsid w:val="005B7971"/>
    <w:rsid w:val="005C1480"/>
    <w:rsid w:val="005C212F"/>
    <w:rsid w:val="005D000E"/>
    <w:rsid w:val="005D0BAA"/>
    <w:rsid w:val="005D1E20"/>
    <w:rsid w:val="005D2313"/>
    <w:rsid w:val="005D2DD1"/>
    <w:rsid w:val="005D4118"/>
    <w:rsid w:val="005D48E7"/>
    <w:rsid w:val="005D4B78"/>
    <w:rsid w:val="005D5D55"/>
    <w:rsid w:val="005D689A"/>
    <w:rsid w:val="005E0247"/>
    <w:rsid w:val="005E1462"/>
    <w:rsid w:val="005E173A"/>
    <w:rsid w:val="005E26D6"/>
    <w:rsid w:val="005E392B"/>
    <w:rsid w:val="005E51AC"/>
    <w:rsid w:val="005E6D9A"/>
    <w:rsid w:val="005E7E0A"/>
    <w:rsid w:val="005F1D11"/>
    <w:rsid w:val="005F355B"/>
    <w:rsid w:val="005F5AF5"/>
    <w:rsid w:val="006002BD"/>
    <w:rsid w:val="0060243A"/>
    <w:rsid w:val="00602C72"/>
    <w:rsid w:val="006034B3"/>
    <w:rsid w:val="0060476C"/>
    <w:rsid w:val="0060569E"/>
    <w:rsid w:val="00605E8D"/>
    <w:rsid w:val="00606392"/>
    <w:rsid w:val="00612CFA"/>
    <w:rsid w:val="00613D82"/>
    <w:rsid w:val="006172CA"/>
    <w:rsid w:val="00622162"/>
    <w:rsid w:val="00624286"/>
    <w:rsid w:val="0062749E"/>
    <w:rsid w:val="00630E15"/>
    <w:rsid w:val="0063313A"/>
    <w:rsid w:val="00633BC5"/>
    <w:rsid w:val="0063568C"/>
    <w:rsid w:val="006378B7"/>
    <w:rsid w:val="00637918"/>
    <w:rsid w:val="00637F8C"/>
    <w:rsid w:val="00640827"/>
    <w:rsid w:val="00642801"/>
    <w:rsid w:val="00642B52"/>
    <w:rsid w:val="00643AE8"/>
    <w:rsid w:val="00643D47"/>
    <w:rsid w:val="00645D4A"/>
    <w:rsid w:val="0064676F"/>
    <w:rsid w:val="00647999"/>
    <w:rsid w:val="00651D2A"/>
    <w:rsid w:val="00656CB3"/>
    <w:rsid w:val="00657381"/>
    <w:rsid w:val="0065760B"/>
    <w:rsid w:val="00657C39"/>
    <w:rsid w:val="00660412"/>
    <w:rsid w:val="006608A6"/>
    <w:rsid w:val="00661606"/>
    <w:rsid w:val="00662612"/>
    <w:rsid w:val="006656B7"/>
    <w:rsid w:val="00671600"/>
    <w:rsid w:val="00672A4C"/>
    <w:rsid w:val="00673314"/>
    <w:rsid w:val="0067392F"/>
    <w:rsid w:val="00673E1A"/>
    <w:rsid w:val="0067567F"/>
    <w:rsid w:val="00675AF4"/>
    <w:rsid w:val="0068123D"/>
    <w:rsid w:val="006819B4"/>
    <w:rsid w:val="0068357E"/>
    <w:rsid w:val="00684775"/>
    <w:rsid w:val="006859BF"/>
    <w:rsid w:val="00690406"/>
    <w:rsid w:val="00691A35"/>
    <w:rsid w:val="00692FB6"/>
    <w:rsid w:val="006935A9"/>
    <w:rsid w:val="00693660"/>
    <w:rsid w:val="0069498B"/>
    <w:rsid w:val="006A0D25"/>
    <w:rsid w:val="006A11D8"/>
    <w:rsid w:val="006A16CA"/>
    <w:rsid w:val="006A3010"/>
    <w:rsid w:val="006A3CF2"/>
    <w:rsid w:val="006A5328"/>
    <w:rsid w:val="006A7409"/>
    <w:rsid w:val="006B0069"/>
    <w:rsid w:val="006B02CF"/>
    <w:rsid w:val="006B0389"/>
    <w:rsid w:val="006B3A76"/>
    <w:rsid w:val="006B42B6"/>
    <w:rsid w:val="006B4C1D"/>
    <w:rsid w:val="006B7832"/>
    <w:rsid w:val="006B7A83"/>
    <w:rsid w:val="006C0DF6"/>
    <w:rsid w:val="006C4390"/>
    <w:rsid w:val="006C4730"/>
    <w:rsid w:val="006C6BEB"/>
    <w:rsid w:val="006D04C2"/>
    <w:rsid w:val="006D211D"/>
    <w:rsid w:val="006D2ECE"/>
    <w:rsid w:val="006E147F"/>
    <w:rsid w:val="006E2213"/>
    <w:rsid w:val="006E767D"/>
    <w:rsid w:val="006F1322"/>
    <w:rsid w:val="006F3C47"/>
    <w:rsid w:val="006F4466"/>
    <w:rsid w:val="006F6BA5"/>
    <w:rsid w:val="006F6C11"/>
    <w:rsid w:val="006F7E20"/>
    <w:rsid w:val="0070136B"/>
    <w:rsid w:val="0070320E"/>
    <w:rsid w:val="007046D0"/>
    <w:rsid w:val="00704AA6"/>
    <w:rsid w:val="0070636D"/>
    <w:rsid w:val="00706BFF"/>
    <w:rsid w:val="007116CC"/>
    <w:rsid w:val="00712AF7"/>
    <w:rsid w:val="00713D89"/>
    <w:rsid w:val="00714432"/>
    <w:rsid w:val="00715B82"/>
    <w:rsid w:val="007166C6"/>
    <w:rsid w:val="007244DA"/>
    <w:rsid w:val="00724B08"/>
    <w:rsid w:val="00725ADC"/>
    <w:rsid w:val="00726FB8"/>
    <w:rsid w:val="007272A5"/>
    <w:rsid w:val="00727A57"/>
    <w:rsid w:val="00730C67"/>
    <w:rsid w:val="00732EFB"/>
    <w:rsid w:val="007333A2"/>
    <w:rsid w:val="00733EC1"/>
    <w:rsid w:val="00737172"/>
    <w:rsid w:val="00737254"/>
    <w:rsid w:val="007403A8"/>
    <w:rsid w:val="00740760"/>
    <w:rsid w:val="00742E3A"/>
    <w:rsid w:val="007435D6"/>
    <w:rsid w:val="00744122"/>
    <w:rsid w:val="00744E2F"/>
    <w:rsid w:val="00745889"/>
    <w:rsid w:val="00751372"/>
    <w:rsid w:val="00755198"/>
    <w:rsid w:val="0075553D"/>
    <w:rsid w:val="00755BF4"/>
    <w:rsid w:val="007571D3"/>
    <w:rsid w:val="0075793E"/>
    <w:rsid w:val="00757B5B"/>
    <w:rsid w:val="00760562"/>
    <w:rsid w:val="00761205"/>
    <w:rsid w:val="00762EAF"/>
    <w:rsid w:val="0076355F"/>
    <w:rsid w:val="00763732"/>
    <w:rsid w:val="00770B61"/>
    <w:rsid w:val="00777785"/>
    <w:rsid w:val="00784DB9"/>
    <w:rsid w:val="007862D7"/>
    <w:rsid w:val="00786642"/>
    <w:rsid w:val="007918C3"/>
    <w:rsid w:val="0079284E"/>
    <w:rsid w:val="00792F5C"/>
    <w:rsid w:val="007933B0"/>
    <w:rsid w:val="0079397B"/>
    <w:rsid w:val="00793E90"/>
    <w:rsid w:val="007945A1"/>
    <w:rsid w:val="0079570D"/>
    <w:rsid w:val="007A16F0"/>
    <w:rsid w:val="007A1916"/>
    <w:rsid w:val="007A53DA"/>
    <w:rsid w:val="007A669E"/>
    <w:rsid w:val="007B1015"/>
    <w:rsid w:val="007B1537"/>
    <w:rsid w:val="007B3769"/>
    <w:rsid w:val="007B38D7"/>
    <w:rsid w:val="007B3CC6"/>
    <w:rsid w:val="007B3FE4"/>
    <w:rsid w:val="007B443F"/>
    <w:rsid w:val="007B5307"/>
    <w:rsid w:val="007B7A98"/>
    <w:rsid w:val="007C0681"/>
    <w:rsid w:val="007C12FF"/>
    <w:rsid w:val="007C2A68"/>
    <w:rsid w:val="007C3D40"/>
    <w:rsid w:val="007D1343"/>
    <w:rsid w:val="007D1B90"/>
    <w:rsid w:val="007D4495"/>
    <w:rsid w:val="007D51F9"/>
    <w:rsid w:val="007E0617"/>
    <w:rsid w:val="007E0BD2"/>
    <w:rsid w:val="007E6AEF"/>
    <w:rsid w:val="007F1583"/>
    <w:rsid w:val="007F3304"/>
    <w:rsid w:val="007F3758"/>
    <w:rsid w:val="007F37DE"/>
    <w:rsid w:val="007F396A"/>
    <w:rsid w:val="007F3FF7"/>
    <w:rsid w:val="007F51BD"/>
    <w:rsid w:val="007F55EC"/>
    <w:rsid w:val="007F6007"/>
    <w:rsid w:val="008006EE"/>
    <w:rsid w:val="008010A2"/>
    <w:rsid w:val="00802A3C"/>
    <w:rsid w:val="00806C9C"/>
    <w:rsid w:val="008079B2"/>
    <w:rsid w:val="00813AA8"/>
    <w:rsid w:val="008144BE"/>
    <w:rsid w:val="0081679E"/>
    <w:rsid w:val="00820803"/>
    <w:rsid w:val="00820A7F"/>
    <w:rsid w:val="00822F0E"/>
    <w:rsid w:val="00823392"/>
    <w:rsid w:val="00825CEF"/>
    <w:rsid w:val="008300C0"/>
    <w:rsid w:val="00831A57"/>
    <w:rsid w:val="0083453D"/>
    <w:rsid w:val="00836179"/>
    <w:rsid w:val="0083674C"/>
    <w:rsid w:val="008368EF"/>
    <w:rsid w:val="00836B4C"/>
    <w:rsid w:val="00836BD9"/>
    <w:rsid w:val="00841DDF"/>
    <w:rsid w:val="0084245E"/>
    <w:rsid w:val="00842AA9"/>
    <w:rsid w:val="00845A45"/>
    <w:rsid w:val="008460A0"/>
    <w:rsid w:val="00846208"/>
    <w:rsid w:val="0084646B"/>
    <w:rsid w:val="00846C55"/>
    <w:rsid w:val="00850BF2"/>
    <w:rsid w:val="00850E1F"/>
    <w:rsid w:val="00851ADE"/>
    <w:rsid w:val="0085249B"/>
    <w:rsid w:val="00852AD8"/>
    <w:rsid w:val="008552DF"/>
    <w:rsid w:val="0085627C"/>
    <w:rsid w:val="008564D2"/>
    <w:rsid w:val="00856D70"/>
    <w:rsid w:val="00856E80"/>
    <w:rsid w:val="0086273F"/>
    <w:rsid w:val="00862A2D"/>
    <w:rsid w:val="008630FF"/>
    <w:rsid w:val="008632BA"/>
    <w:rsid w:val="0086372F"/>
    <w:rsid w:val="0086540A"/>
    <w:rsid w:val="008656B4"/>
    <w:rsid w:val="008671AC"/>
    <w:rsid w:val="008700D6"/>
    <w:rsid w:val="008708E1"/>
    <w:rsid w:val="00875134"/>
    <w:rsid w:val="00876F78"/>
    <w:rsid w:val="008810CF"/>
    <w:rsid w:val="008825E3"/>
    <w:rsid w:val="0088303A"/>
    <w:rsid w:val="008830F8"/>
    <w:rsid w:val="00884584"/>
    <w:rsid w:val="008846A8"/>
    <w:rsid w:val="00884F97"/>
    <w:rsid w:val="00885604"/>
    <w:rsid w:val="00886F0D"/>
    <w:rsid w:val="00887146"/>
    <w:rsid w:val="008909DD"/>
    <w:rsid w:val="00893695"/>
    <w:rsid w:val="008944AC"/>
    <w:rsid w:val="00894CD3"/>
    <w:rsid w:val="008A0B90"/>
    <w:rsid w:val="008A0FDE"/>
    <w:rsid w:val="008A2BD0"/>
    <w:rsid w:val="008A3144"/>
    <w:rsid w:val="008A67A8"/>
    <w:rsid w:val="008B0575"/>
    <w:rsid w:val="008B126B"/>
    <w:rsid w:val="008B1D7D"/>
    <w:rsid w:val="008B41EC"/>
    <w:rsid w:val="008B6883"/>
    <w:rsid w:val="008B6E65"/>
    <w:rsid w:val="008B7073"/>
    <w:rsid w:val="008C0FF7"/>
    <w:rsid w:val="008C5507"/>
    <w:rsid w:val="008C5BF0"/>
    <w:rsid w:val="008D07E6"/>
    <w:rsid w:val="008D0E92"/>
    <w:rsid w:val="008D257C"/>
    <w:rsid w:val="008E557E"/>
    <w:rsid w:val="008E5FB3"/>
    <w:rsid w:val="008E748D"/>
    <w:rsid w:val="008E7ECF"/>
    <w:rsid w:val="008F57E5"/>
    <w:rsid w:val="008F75BE"/>
    <w:rsid w:val="009009B9"/>
    <w:rsid w:val="00901541"/>
    <w:rsid w:val="00902CFF"/>
    <w:rsid w:val="00904E4B"/>
    <w:rsid w:val="009100EF"/>
    <w:rsid w:val="00914404"/>
    <w:rsid w:val="00914647"/>
    <w:rsid w:val="00915972"/>
    <w:rsid w:val="00917CCC"/>
    <w:rsid w:val="009210FD"/>
    <w:rsid w:val="00921B54"/>
    <w:rsid w:val="0092239E"/>
    <w:rsid w:val="00923813"/>
    <w:rsid w:val="00924384"/>
    <w:rsid w:val="00925679"/>
    <w:rsid w:val="00925929"/>
    <w:rsid w:val="00926A4D"/>
    <w:rsid w:val="009312BF"/>
    <w:rsid w:val="00937830"/>
    <w:rsid w:val="009378B6"/>
    <w:rsid w:val="00940971"/>
    <w:rsid w:val="0094192E"/>
    <w:rsid w:val="00942251"/>
    <w:rsid w:val="00944FBB"/>
    <w:rsid w:val="00946407"/>
    <w:rsid w:val="0094789B"/>
    <w:rsid w:val="00947E9E"/>
    <w:rsid w:val="009528CB"/>
    <w:rsid w:val="00960719"/>
    <w:rsid w:val="00960805"/>
    <w:rsid w:val="009608D0"/>
    <w:rsid w:val="00961C72"/>
    <w:rsid w:val="009665A3"/>
    <w:rsid w:val="009703BC"/>
    <w:rsid w:val="00970430"/>
    <w:rsid w:val="009717B4"/>
    <w:rsid w:val="0097284D"/>
    <w:rsid w:val="009752FA"/>
    <w:rsid w:val="00975B1F"/>
    <w:rsid w:val="009837B7"/>
    <w:rsid w:val="0098395E"/>
    <w:rsid w:val="00983AC6"/>
    <w:rsid w:val="009851A2"/>
    <w:rsid w:val="00987F01"/>
    <w:rsid w:val="00990C3C"/>
    <w:rsid w:val="00990EE7"/>
    <w:rsid w:val="0099389E"/>
    <w:rsid w:val="0099422D"/>
    <w:rsid w:val="009961B5"/>
    <w:rsid w:val="00996DB7"/>
    <w:rsid w:val="009A1016"/>
    <w:rsid w:val="009A4FE8"/>
    <w:rsid w:val="009A7968"/>
    <w:rsid w:val="009B3D33"/>
    <w:rsid w:val="009C0FD3"/>
    <w:rsid w:val="009C292D"/>
    <w:rsid w:val="009C4A76"/>
    <w:rsid w:val="009C4CB5"/>
    <w:rsid w:val="009C57E8"/>
    <w:rsid w:val="009C701A"/>
    <w:rsid w:val="009D0671"/>
    <w:rsid w:val="009D23B8"/>
    <w:rsid w:val="009D2647"/>
    <w:rsid w:val="009D3BF6"/>
    <w:rsid w:val="009D5748"/>
    <w:rsid w:val="009D7004"/>
    <w:rsid w:val="009E42BF"/>
    <w:rsid w:val="009E5F84"/>
    <w:rsid w:val="009E683B"/>
    <w:rsid w:val="009F07F9"/>
    <w:rsid w:val="009F0F3C"/>
    <w:rsid w:val="009F5F03"/>
    <w:rsid w:val="00A028AC"/>
    <w:rsid w:val="00A02AA1"/>
    <w:rsid w:val="00A02DEB"/>
    <w:rsid w:val="00A02EE7"/>
    <w:rsid w:val="00A03D48"/>
    <w:rsid w:val="00A03F69"/>
    <w:rsid w:val="00A04F77"/>
    <w:rsid w:val="00A06EBF"/>
    <w:rsid w:val="00A07F1F"/>
    <w:rsid w:val="00A13E90"/>
    <w:rsid w:val="00A141F3"/>
    <w:rsid w:val="00A152F4"/>
    <w:rsid w:val="00A21604"/>
    <w:rsid w:val="00A21ED6"/>
    <w:rsid w:val="00A23CF6"/>
    <w:rsid w:val="00A24052"/>
    <w:rsid w:val="00A24B35"/>
    <w:rsid w:val="00A25108"/>
    <w:rsid w:val="00A25B4F"/>
    <w:rsid w:val="00A27169"/>
    <w:rsid w:val="00A310E7"/>
    <w:rsid w:val="00A33BF5"/>
    <w:rsid w:val="00A368CF"/>
    <w:rsid w:val="00A3739B"/>
    <w:rsid w:val="00A37DF4"/>
    <w:rsid w:val="00A43EF5"/>
    <w:rsid w:val="00A43F30"/>
    <w:rsid w:val="00A44175"/>
    <w:rsid w:val="00A4580F"/>
    <w:rsid w:val="00A476A5"/>
    <w:rsid w:val="00A47AA5"/>
    <w:rsid w:val="00A5070D"/>
    <w:rsid w:val="00A5630B"/>
    <w:rsid w:val="00A60F3C"/>
    <w:rsid w:val="00A657EB"/>
    <w:rsid w:val="00A66A5E"/>
    <w:rsid w:val="00A718A1"/>
    <w:rsid w:val="00A72A77"/>
    <w:rsid w:val="00A7300F"/>
    <w:rsid w:val="00A73D6F"/>
    <w:rsid w:val="00A741EF"/>
    <w:rsid w:val="00A74A68"/>
    <w:rsid w:val="00A7728A"/>
    <w:rsid w:val="00A8212E"/>
    <w:rsid w:val="00A83473"/>
    <w:rsid w:val="00A8746E"/>
    <w:rsid w:val="00A912B5"/>
    <w:rsid w:val="00A916B0"/>
    <w:rsid w:val="00A92152"/>
    <w:rsid w:val="00A9284C"/>
    <w:rsid w:val="00A92E47"/>
    <w:rsid w:val="00A94730"/>
    <w:rsid w:val="00A959D3"/>
    <w:rsid w:val="00AA130B"/>
    <w:rsid w:val="00AA153F"/>
    <w:rsid w:val="00AA1923"/>
    <w:rsid w:val="00AA2E3C"/>
    <w:rsid w:val="00AA6716"/>
    <w:rsid w:val="00AB1F04"/>
    <w:rsid w:val="00AB3100"/>
    <w:rsid w:val="00AB4D4E"/>
    <w:rsid w:val="00AB70FA"/>
    <w:rsid w:val="00AC1C27"/>
    <w:rsid w:val="00AC3781"/>
    <w:rsid w:val="00AC4663"/>
    <w:rsid w:val="00AD169D"/>
    <w:rsid w:val="00AD3E88"/>
    <w:rsid w:val="00AD4206"/>
    <w:rsid w:val="00AD4B06"/>
    <w:rsid w:val="00AD55DE"/>
    <w:rsid w:val="00AD77F0"/>
    <w:rsid w:val="00AD79FA"/>
    <w:rsid w:val="00AD7BB3"/>
    <w:rsid w:val="00AD7C49"/>
    <w:rsid w:val="00AE276F"/>
    <w:rsid w:val="00AE61D3"/>
    <w:rsid w:val="00AE6D59"/>
    <w:rsid w:val="00AE7CD6"/>
    <w:rsid w:val="00AE7E4B"/>
    <w:rsid w:val="00AF194D"/>
    <w:rsid w:val="00AF287F"/>
    <w:rsid w:val="00AF329C"/>
    <w:rsid w:val="00AF4A27"/>
    <w:rsid w:val="00AF6F01"/>
    <w:rsid w:val="00AF7AA7"/>
    <w:rsid w:val="00B002B8"/>
    <w:rsid w:val="00B01028"/>
    <w:rsid w:val="00B01CBD"/>
    <w:rsid w:val="00B02C0A"/>
    <w:rsid w:val="00B034FC"/>
    <w:rsid w:val="00B038E8"/>
    <w:rsid w:val="00B04FB6"/>
    <w:rsid w:val="00B07C55"/>
    <w:rsid w:val="00B10D38"/>
    <w:rsid w:val="00B1133E"/>
    <w:rsid w:val="00B12660"/>
    <w:rsid w:val="00B138C0"/>
    <w:rsid w:val="00B17DFF"/>
    <w:rsid w:val="00B22ACD"/>
    <w:rsid w:val="00B250A8"/>
    <w:rsid w:val="00B2779E"/>
    <w:rsid w:val="00B30E48"/>
    <w:rsid w:val="00B33269"/>
    <w:rsid w:val="00B34F87"/>
    <w:rsid w:val="00B35AE3"/>
    <w:rsid w:val="00B36450"/>
    <w:rsid w:val="00B370AB"/>
    <w:rsid w:val="00B40155"/>
    <w:rsid w:val="00B414B1"/>
    <w:rsid w:val="00B419C4"/>
    <w:rsid w:val="00B503ED"/>
    <w:rsid w:val="00B52C9E"/>
    <w:rsid w:val="00B52FA7"/>
    <w:rsid w:val="00B53951"/>
    <w:rsid w:val="00B561EB"/>
    <w:rsid w:val="00B5736B"/>
    <w:rsid w:val="00B57FD1"/>
    <w:rsid w:val="00B600A0"/>
    <w:rsid w:val="00B60BB5"/>
    <w:rsid w:val="00B6357F"/>
    <w:rsid w:val="00B64B13"/>
    <w:rsid w:val="00B735E7"/>
    <w:rsid w:val="00B739EC"/>
    <w:rsid w:val="00B7421C"/>
    <w:rsid w:val="00B767AC"/>
    <w:rsid w:val="00B767CE"/>
    <w:rsid w:val="00B83AF1"/>
    <w:rsid w:val="00B84872"/>
    <w:rsid w:val="00B86366"/>
    <w:rsid w:val="00B86753"/>
    <w:rsid w:val="00B91A00"/>
    <w:rsid w:val="00B92145"/>
    <w:rsid w:val="00B92305"/>
    <w:rsid w:val="00B92FFD"/>
    <w:rsid w:val="00B959AC"/>
    <w:rsid w:val="00B95C54"/>
    <w:rsid w:val="00B96A1A"/>
    <w:rsid w:val="00BA00B1"/>
    <w:rsid w:val="00BA28DE"/>
    <w:rsid w:val="00BA3CD8"/>
    <w:rsid w:val="00BA4D35"/>
    <w:rsid w:val="00BA6316"/>
    <w:rsid w:val="00BB2E86"/>
    <w:rsid w:val="00BB3968"/>
    <w:rsid w:val="00BB4020"/>
    <w:rsid w:val="00BB740F"/>
    <w:rsid w:val="00BC0734"/>
    <w:rsid w:val="00BC7AF8"/>
    <w:rsid w:val="00BD0CD1"/>
    <w:rsid w:val="00BD0D19"/>
    <w:rsid w:val="00BD193A"/>
    <w:rsid w:val="00BD2228"/>
    <w:rsid w:val="00BD2366"/>
    <w:rsid w:val="00BD3AEF"/>
    <w:rsid w:val="00BD5D3B"/>
    <w:rsid w:val="00BE0906"/>
    <w:rsid w:val="00BE1D56"/>
    <w:rsid w:val="00BE2CB7"/>
    <w:rsid w:val="00BF0715"/>
    <w:rsid w:val="00BF157F"/>
    <w:rsid w:val="00BF18C6"/>
    <w:rsid w:val="00BF5D60"/>
    <w:rsid w:val="00BF73F1"/>
    <w:rsid w:val="00C003B0"/>
    <w:rsid w:val="00C02503"/>
    <w:rsid w:val="00C03270"/>
    <w:rsid w:val="00C04E28"/>
    <w:rsid w:val="00C10F2F"/>
    <w:rsid w:val="00C13979"/>
    <w:rsid w:val="00C14D3D"/>
    <w:rsid w:val="00C1623D"/>
    <w:rsid w:val="00C174F9"/>
    <w:rsid w:val="00C17B4A"/>
    <w:rsid w:val="00C2226E"/>
    <w:rsid w:val="00C23BD6"/>
    <w:rsid w:val="00C24B35"/>
    <w:rsid w:val="00C25469"/>
    <w:rsid w:val="00C254F9"/>
    <w:rsid w:val="00C26A15"/>
    <w:rsid w:val="00C26D45"/>
    <w:rsid w:val="00C275A6"/>
    <w:rsid w:val="00C27CA8"/>
    <w:rsid w:val="00C27FB9"/>
    <w:rsid w:val="00C3081F"/>
    <w:rsid w:val="00C33EC8"/>
    <w:rsid w:val="00C34F37"/>
    <w:rsid w:val="00C36E61"/>
    <w:rsid w:val="00C36F7A"/>
    <w:rsid w:val="00C3762A"/>
    <w:rsid w:val="00C44A64"/>
    <w:rsid w:val="00C44B80"/>
    <w:rsid w:val="00C459F1"/>
    <w:rsid w:val="00C502D8"/>
    <w:rsid w:val="00C506EE"/>
    <w:rsid w:val="00C50BF7"/>
    <w:rsid w:val="00C52ADF"/>
    <w:rsid w:val="00C52BF6"/>
    <w:rsid w:val="00C54482"/>
    <w:rsid w:val="00C54E64"/>
    <w:rsid w:val="00C56F56"/>
    <w:rsid w:val="00C6070E"/>
    <w:rsid w:val="00C6075D"/>
    <w:rsid w:val="00C63353"/>
    <w:rsid w:val="00C65A56"/>
    <w:rsid w:val="00C66959"/>
    <w:rsid w:val="00C67D82"/>
    <w:rsid w:val="00C70590"/>
    <w:rsid w:val="00C72735"/>
    <w:rsid w:val="00C72E55"/>
    <w:rsid w:val="00C733B3"/>
    <w:rsid w:val="00C738FC"/>
    <w:rsid w:val="00C7452A"/>
    <w:rsid w:val="00C752D4"/>
    <w:rsid w:val="00C76536"/>
    <w:rsid w:val="00C809D0"/>
    <w:rsid w:val="00C81495"/>
    <w:rsid w:val="00C83197"/>
    <w:rsid w:val="00C8346E"/>
    <w:rsid w:val="00C869F6"/>
    <w:rsid w:val="00C876D2"/>
    <w:rsid w:val="00C9410A"/>
    <w:rsid w:val="00C957E2"/>
    <w:rsid w:val="00C9598A"/>
    <w:rsid w:val="00C95A7A"/>
    <w:rsid w:val="00CA1786"/>
    <w:rsid w:val="00CA18BD"/>
    <w:rsid w:val="00CA2ACD"/>
    <w:rsid w:val="00CA32F0"/>
    <w:rsid w:val="00CA586E"/>
    <w:rsid w:val="00CA65CF"/>
    <w:rsid w:val="00CA65D7"/>
    <w:rsid w:val="00CA6D83"/>
    <w:rsid w:val="00CA6DCC"/>
    <w:rsid w:val="00CB1FB5"/>
    <w:rsid w:val="00CB44AA"/>
    <w:rsid w:val="00CB5F26"/>
    <w:rsid w:val="00CB7F8B"/>
    <w:rsid w:val="00CC0F86"/>
    <w:rsid w:val="00CC167A"/>
    <w:rsid w:val="00CC22CC"/>
    <w:rsid w:val="00CC3502"/>
    <w:rsid w:val="00CC6A51"/>
    <w:rsid w:val="00CC7DCC"/>
    <w:rsid w:val="00CD0496"/>
    <w:rsid w:val="00CD206D"/>
    <w:rsid w:val="00CD2193"/>
    <w:rsid w:val="00CD22EC"/>
    <w:rsid w:val="00CD5227"/>
    <w:rsid w:val="00CD5FC0"/>
    <w:rsid w:val="00CD66A9"/>
    <w:rsid w:val="00CE0235"/>
    <w:rsid w:val="00CE1257"/>
    <w:rsid w:val="00CE1803"/>
    <w:rsid w:val="00CE1A7F"/>
    <w:rsid w:val="00CE2E69"/>
    <w:rsid w:val="00CE3BED"/>
    <w:rsid w:val="00CE40BC"/>
    <w:rsid w:val="00CE6050"/>
    <w:rsid w:val="00CE65F8"/>
    <w:rsid w:val="00CE6B0B"/>
    <w:rsid w:val="00CE6CC3"/>
    <w:rsid w:val="00CE7964"/>
    <w:rsid w:val="00CE7B6E"/>
    <w:rsid w:val="00CF1412"/>
    <w:rsid w:val="00CF226E"/>
    <w:rsid w:val="00CF6C9D"/>
    <w:rsid w:val="00CF7D4B"/>
    <w:rsid w:val="00D003B8"/>
    <w:rsid w:val="00D00AEB"/>
    <w:rsid w:val="00D010D5"/>
    <w:rsid w:val="00D01BE4"/>
    <w:rsid w:val="00D0616F"/>
    <w:rsid w:val="00D071F1"/>
    <w:rsid w:val="00D07640"/>
    <w:rsid w:val="00D107A1"/>
    <w:rsid w:val="00D11281"/>
    <w:rsid w:val="00D13CBE"/>
    <w:rsid w:val="00D17806"/>
    <w:rsid w:val="00D212D0"/>
    <w:rsid w:val="00D22DCF"/>
    <w:rsid w:val="00D238BA"/>
    <w:rsid w:val="00D26DBD"/>
    <w:rsid w:val="00D26F60"/>
    <w:rsid w:val="00D30FC3"/>
    <w:rsid w:val="00D36EE9"/>
    <w:rsid w:val="00D36F3F"/>
    <w:rsid w:val="00D37FE7"/>
    <w:rsid w:val="00D40FA2"/>
    <w:rsid w:val="00D412F8"/>
    <w:rsid w:val="00D41F33"/>
    <w:rsid w:val="00D42CF0"/>
    <w:rsid w:val="00D43956"/>
    <w:rsid w:val="00D450BD"/>
    <w:rsid w:val="00D46629"/>
    <w:rsid w:val="00D4673E"/>
    <w:rsid w:val="00D4734F"/>
    <w:rsid w:val="00D50664"/>
    <w:rsid w:val="00D51101"/>
    <w:rsid w:val="00D512D4"/>
    <w:rsid w:val="00D55F11"/>
    <w:rsid w:val="00D601F1"/>
    <w:rsid w:val="00D6142B"/>
    <w:rsid w:val="00D616A9"/>
    <w:rsid w:val="00D63694"/>
    <w:rsid w:val="00D63B39"/>
    <w:rsid w:val="00D64027"/>
    <w:rsid w:val="00D726ED"/>
    <w:rsid w:val="00D740FE"/>
    <w:rsid w:val="00D74507"/>
    <w:rsid w:val="00D74750"/>
    <w:rsid w:val="00D75433"/>
    <w:rsid w:val="00D755EB"/>
    <w:rsid w:val="00D75D73"/>
    <w:rsid w:val="00D76BDD"/>
    <w:rsid w:val="00D76F98"/>
    <w:rsid w:val="00D76FAD"/>
    <w:rsid w:val="00D810A4"/>
    <w:rsid w:val="00D81D3D"/>
    <w:rsid w:val="00D83BD5"/>
    <w:rsid w:val="00D84578"/>
    <w:rsid w:val="00D84989"/>
    <w:rsid w:val="00D84B7D"/>
    <w:rsid w:val="00D84D25"/>
    <w:rsid w:val="00D85489"/>
    <w:rsid w:val="00D85B97"/>
    <w:rsid w:val="00D85EE0"/>
    <w:rsid w:val="00D86A37"/>
    <w:rsid w:val="00D86AD5"/>
    <w:rsid w:val="00D87091"/>
    <w:rsid w:val="00D87203"/>
    <w:rsid w:val="00D874E8"/>
    <w:rsid w:val="00D9158D"/>
    <w:rsid w:val="00D95105"/>
    <w:rsid w:val="00D95C97"/>
    <w:rsid w:val="00DA1FA6"/>
    <w:rsid w:val="00DA293B"/>
    <w:rsid w:val="00DA3723"/>
    <w:rsid w:val="00DA3893"/>
    <w:rsid w:val="00DA53C2"/>
    <w:rsid w:val="00DA559F"/>
    <w:rsid w:val="00DA6025"/>
    <w:rsid w:val="00DA7061"/>
    <w:rsid w:val="00DA7A8B"/>
    <w:rsid w:val="00DB36D0"/>
    <w:rsid w:val="00DB5AE2"/>
    <w:rsid w:val="00DB5D4B"/>
    <w:rsid w:val="00DB7538"/>
    <w:rsid w:val="00DC15EB"/>
    <w:rsid w:val="00DC7479"/>
    <w:rsid w:val="00DD00A8"/>
    <w:rsid w:val="00DD1045"/>
    <w:rsid w:val="00DD22FF"/>
    <w:rsid w:val="00DD2BAF"/>
    <w:rsid w:val="00DD4C90"/>
    <w:rsid w:val="00DD4CFA"/>
    <w:rsid w:val="00DD584F"/>
    <w:rsid w:val="00DD5F99"/>
    <w:rsid w:val="00DD77A4"/>
    <w:rsid w:val="00DE0CC1"/>
    <w:rsid w:val="00DE2258"/>
    <w:rsid w:val="00DE3B85"/>
    <w:rsid w:val="00DE45E4"/>
    <w:rsid w:val="00DE5315"/>
    <w:rsid w:val="00DE6453"/>
    <w:rsid w:val="00DE75A3"/>
    <w:rsid w:val="00DF233B"/>
    <w:rsid w:val="00DF3D6D"/>
    <w:rsid w:val="00DF54A3"/>
    <w:rsid w:val="00DF58AB"/>
    <w:rsid w:val="00DF617A"/>
    <w:rsid w:val="00DF6335"/>
    <w:rsid w:val="00DF649F"/>
    <w:rsid w:val="00DF727D"/>
    <w:rsid w:val="00DF7CAC"/>
    <w:rsid w:val="00DF7F18"/>
    <w:rsid w:val="00E047EC"/>
    <w:rsid w:val="00E07F90"/>
    <w:rsid w:val="00E11461"/>
    <w:rsid w:val="00E1428B"/>
    <w:rsid w:val="00E21015"/>
    <w:rsid w:val="00E2108B"/>
    <w:rsid w:val="00E21AB7"/>
    <w:rsid w:val="00E21E57"/>
    <w:rsid w:val="00E23AED"/>
    <w:rsid w:val="00E259A5"/>
    <w:rsid w:val="00E30110"/>
    <w:rsid w:val="00E30E0C"/>
    <w:rsid w:val="00E31AC8"/>
    <w:rsid w:val="00E326A3"/>
    <w:rsid w:val="00E34751"/>
    <w:rsid w:val="00E42E01"/>
    <w:rsid w:val="00E42F04"/>
    <w:rsid w:val="00E4430B"/>
    <w:rsid w:val="00E449F6"/>
    <w:rsid w:val="00E452D6"/>
    <w:rsid w:val="00E46000"/>
    <w:rsid w:val="00E50287"/>
    <w:rsid w:val="00E551F5"/>
    <w:rsid w:val="00E56CC9"/>
    <w:rsid w:val="00E60C0B"/>
    <w:rsid w:val="00E631CB"/>
    <w:rsid w:val="00E64D13"/>
    <w:rsid w:val="00E661C9"/>
    <w:rsid w:val="00E71D20"/>
    <w:rsid w:val="00E72935"/>
    <w:rsid w:val="00E74B30"/>
    <w:rsid w:val="00E773A7"/>
    <w:rsid w:val="00E81DA5"/>
    <w:rsid w:val="00E822AD"/>
    <w:rsid w:val="00E823B0"/>
    <w:rsid w:val="00E8420A"/>
    <w:rsid w:val="00E8468B"/>
    <w:rsid w:val="00E858F2"/>
    <w:rsid w:val="00E865AD"/>
    <w:rsid w:val="00E9161B"/>
    <w:rsid w:val="00E91D4B"/>
    <w:rsid w:val="00E9208F"/>
    <w:rsid w:val="00E938A3"/>
    <w:rsid w:val="00E96E0B"/>
    <w:rsid w:val="00EA052C"/>
    <w:rsid w:val="00EA0622"/>
    <w:rsid w:val="00EA7C03"/>
    <w:rsid w:val="00EA7CC3"/>
    <w:rsid w:val="00EB3753"/>
    <w:rsid w:val="00EB3783"/>
    <w:rsid w:val="00EB4A0B"/>
    <w:rsid w:val="00EB4E29"/>
    <w:rsid w:val="00EB54B7"/>
    <w:rsid w:val="00EB5830"/>
    <w:rsid w:val="00EB6FF0"/>
    <w:rsid w:val="00EC2D8A"/>
    <w:rsid w:val="00EC5BD8"/>
    <w:rsid w:val="00EC61AA"/>
    <w:rsid w:val="00EC6804"/>
    <w:rsid w:val="00ED050D"/>
    <w:rsid w:val="00ED298E"/>
    <w:rsid w:val="00ED3738"/>
    <w:rsid w:val="00ED4A12"/>
    <w:rsid w:val="00EE166C"/>
    <w:rsid w:val="00EE274D"/>
    <w:rsid w:val="00EE7887"/>
    <w:rsid w:val="00EF0B64"/>
    <w:rsid w:val="00EF1C5E"/>
    <w:rsid w:val="00EF40B0"/>
    <w:rsid w:val="00EF6C14"/>
    <w:rsid w:val="00EF7E2C"/>
    <w:rsid w:val="00F0129B"/>
    <w:rsid w:val="00F1072E"/>
    <w:rsid w:val="00F11332"/>
    <w:rsid w:val="00F114F9"/>
    <w:rsid w:val="00F129F7"/>
    <w:rsid w:val="00F12EB9"/>
    <w:rsid w:val="00F13E3D"/>
    <w:rsid w:val="00F148CF"/>
    <w:rsid w:val="00F15394"/>
    <w:rsid w:val="00F17070"/>
    <w:rsid w:val="00F20952"/>
    <w:rsid w:val="00F20B71"/>
    <w:rsid w:val="00F20CC1"/>
    <w:rsid w:val="00F23459"/>
    <w:rsid w:val="00F23924"/>
    <w:rsid w:val="00F2419F"/>
    <w:rsid w:val="00F25573"/>
    <w:rsid w:val="00F31502"/>
    <w:rsid w:val="00F31AC5"/>
    <w:rsid w:val="00F34058"/>
    <w:rsid w:val="00F342D9"/>
    <w:rsid w:val="00F36294"/>
    <w:rsid w:val="00F36C30"/>
    <w:rsid w:val="00F40E81"/>
    <w:rsid w:val="00F4143C"/>
    <w:rsid w:val="00F42BD4"/>
    <w:rsid w:val="00F44155"/>
    <w:rsid w:val="00F4538C"/>
    <w:rsid w:val="00F45A8E"/>
    <w:rsid w:val="00F4732F"/>
    <w:rsid w:val="00F50ED3"/>
    <w:rsid w:val="00F53BCB"/>
    <w:rsid w:val="00F54E65"/>
    <w:rsid w:val="00F558A8"/>
    <w:rsid w:val="00F56979"/>
    <w:rsid w:val="00F56EE5"/>
    <w:rsid w:val="00F60197"/>
    <w:rsid w:val="00F602AD"/>
    <w:rsid w:val="00F61195"/>
    <w:rsid w:val="00F613AE"/>
    <w:rsid w:val="00F64795"/>
    <w:rsid w:val="00F64905"/>
    <w:rsid w:val="00F64D39"/>
    <w:rsid w:val="00F64E52"/>
    <w:rsid w:val="00F64F8F"/>
    <w:rsid w:val="00F66841"/>
    <w:rsid w:val="00F672A2"/>
    <w:rsid w:val="00F7423C"/>
    <w:rsid w:val="00F75BAB"/>
    <w:rsid w:val="00F76F6D"/>
    <w:rsid w:val="00F7718E"/>
    <w:rsid w:val="00F773CF"/>
    <w:rsid w:val="00F7793F"/>
    <w:rsid w:val="00F80277"/>
    <w:rsid w:val="00F81748"/>
    <w:rsid w:val="00F82258"/>
    <w:rsid w:val="00F831FF"/>
    <w:rsid w:val="00F851BC"/>
    <w:rsid w:val="00F863E6"/>
    <w:rsid w:val="00F86D69"/>
    <w:rsid w:val="00F87C40"/>
    <w:rsid w:val="00F90A36"/>
    <w:rsid w:val="00F921DA"/>
    <w:rsid w:val="00F9310A"/>
    <w:rsid w:val="00F94664"/>
    <w:rsid w:val="00F96215"/>
    <w:rsid w:val="00F962F3"/>
    <w:rsid w:val="00F96B69"/>
    <w:rsid w:val="00F9727B"/>
    <w:rsid w:val="00F97502"/>
    <w:rsid w:val="00F97822"/>
    <w:rsid w:val="00FA5923"/>
    <w:rsid w:val="00FA750F"/>
    <w:rsid w:val="00FB1DAE"/>
    <w:rsid w:val="00FB2FDB"/>
    <w:rsid w:val="00FB48DE"/>
    <w:rsid w:val="00FB49BC"/>
    <w:rsid w:val="00FB7BDD"/>
    <w:rsid w:val="00FC475D"/>
    <w:rsid w:val="00FC5651"/>
    <w:rsid w:val="00FC5F1D"/>
    <w:rsid w:val="00FC74EF"/>
    <w:rsid w:val="00FC775E"/>
    <w:rsid w:val="00FC784D"/>
    <w:rsid w:val="00FD52F7"/>
    <w:rsid w:val="00FD609B"/>
    <w:rsid w:val="00FE079F"/>
    <w:rsid w:val="00FE09EE"/>
    <w:rsid w:val="00FE0BB8"/>
    <w:rsid w:val="00FE17FF"/>
    <w:rsid w:val="00FE40A0"/>
    <w:rsid w:val="00FE55A6"/>
    <w:rsid w:val="00FE5611"/>
    <w:rsid w:val="00FE693D"/>
    <w:rsid w:val="00FE6AA3"/>
    <w:rsid w:val="00FE7053"/>
    <w:rsid w:val="00FE7908"/>
    <w:rsid w:val="00FF00CB"/>
    <w:rsid w:val="00FF2749"/>
    <w:rsid w:val="00FF30EA"/>
    <w:rsid w:val="00FF31B9"/>
    <w:rsid w:val="00FF3794"/>
    <w:rsid w:val="00FF37A9"/>
    <w:rsid w:val="00FF3975"/>
    <w:rsid w:val="00FF3AB6"/>
    <w:rsid w:val="00FF4090"/>
    <w:rsid w:val="00FF48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CF"/>
    <w:rPr>
      <w:rFonts w:ascii="Times New Roman" w:eastAsia="Times New Roman" w:hAnsi="Times New Roman"/>
    </w:rPr>
  </w:style>
  <w:style w:type="paragraph" w:styleId="Ttulo1">
    <w:name w:val="heading 1"/>
    <w:basedOn w:val="Normal"/>
    <w:next w:val="Normal"/>
    <w:link w:val="Ttulo1Char"/>
    <w:qFormat/>
    <w:rsid w:val="00464E3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564D2"/>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464E3C"/>
    <w:pPr>
      <w:keepNext/>
      <w:spacing w:line="360" w:lineRule="auto"/>
      <w:jc w:val="both"/>
      <w:outlineLvl w:val="3"/>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2CF0"/>
    <w:pPr>
      <w:tabs>
        <w:tab w:val="center" w:pos="4419"/>
        <w:tab w:val="right" w:pos="8838"/>
      </w:tabs>
    </w:pPr>
  </w:style>
  <w:style w:type="character" w:customStyle="1" w:styleId="CabealhoChar">
    <w:name w:val="Cabeçalho Char"/>
    <w:link w:val="Cabealho"/>
    <w:rsid w:val="00D42CF0"/>
    <w:rPr>
      <w:rFonts w:ascii="Times New Roman" w:eastAsia="Times New Roman" w:hAnsi="Times New Roman" w:cs="Times New Roman"/>
      <w:sz w:val="20"/>
      <w:szCs w:val="20"/>
      <w:lang w:eastAsia="pt-BR"/>
    </w:rPr>
  </w:style>
  <w:style w:type="paragraph" w:styleId="Rodap">
    <w:name w:val="footer"/>
    <w:basedOn w:val="Normal"/>
    <w:link w:val="RodapChar"/>
    <w:rsid w:val="00D42CF0"/>
    <w:pPr>
      <w:tabs>
        <w:tab w:val="center" w:pos="4419"/>
        <w:tab w:val="right" w:pos="8838"/>
      </w:tabs>
    </w:pPr>
  </w:style>
  <w:style w:type="character" w:customStyle="1" w:styleId="RodapChar">
    <w:name w:val="Rodapé Char"/>
    <w:link w:val="Rodap"/>
    <w:rsid w:val="00D42CF0"/>
    <w:rPr>
      <w:rFonts w:ascii="Times New Roman" w:eastAsia="Times New Roman" w:hAnsi="Times New Roman" w:cs="Times New Roman"/>
      <w:sz w:val="20"/>
      <w:szCs w:val="20"/>
      <w:lang w:eastAsia="pt-BR"/>
    </w:rPr>
  </w:style>
  <w:style w:type="paragraph" w:styleId="Textodenotaderodap">
    <w:name w:val="footnote text"/>
    <w:aliases w:val=" Char, Char Char Char,Char,Char Char Char,Char Char,Char Char Char Char,Char Char Char Char Char Char,Char Char Char Char Char Char Char Char,Char Char Char Char Char1 Char Char,Char Char Char Char Char1 Char"/>
    <w:basedOn w:val="Normal"/>
    <w:link w:val="TextodenotaderodapChar"/>
    <w:uiPriority w:val="99"/>
    <w:qFormat/>
    <w:rsid w:val="00D42CF0"/>
  </w:style>
  <w:style w:type="character" w:customStyle="1" w:styleId="TextodenotaderodapChar">
    <w:name w:val="Texto de nota de rodapé Char"/>
    <w:aliases w:val=" Char Char, Char Char Char Char,Char Char1,Char Char Char Char1,Char Char Char1,Char Char Char Char Char,Char Char Char Char Char Char Char,Char Char Char Char Char Char Char Char Char,Char Char Char Char Char1 Char Char1"/>
    <w:link w:val="Textodenotaderodap"/>
    <w:uiPriority w:val="99"/>
    <w:rsid w:val="00D42CF0"/>
    <w:rPr>
      <w:rFonts w:ascii="Times New Roman" w:eastAsia="Times New Roman" w:hAnsi="Times New Roman" w:cs="Times New Roman"/>
      <w:sz w:val="20"/>
      <w:szCs w:val="20"/>
      <w:lang w:eastAsia="pt-BR"/>
    </w:rPr>
  </w:style>
  <w:style w:type="character" w:styleId="Refdenotaderodap">
    <w:name w:val="footnote reference"/>
    <w:uiPriority w:val="99"/>
    <w:rsid w:val="00D42CF0"/>
    <w:rPr>
      <w:vertAlign w:val="superscript"/>
    </w:rPr>
  </w:style>
  <w:style w:type="character" w:styleId="Nmerodepgina">
    <w:name w:val="page number"/>
    <w:basedOn w:val="Fontepargpadro"/>
    <w:rsid w:val="00D42CF0"/>
  </w:style>
  <w:style w:type="paragraph" w:styleId="Recuodecorpodetexto2">
    <w:name w:val="Body Text Indent 2"/>
    <w:basedOn w:val="Normal"/>
    <w:link w:val="Recuodecorpodetexto2Char"/>
    <w:rsid w:val="00D42CF0"/>
    <w:pPr>
      <w:spacing w:line="360" w:lineRule="auto"/>
      <w:ind w:left="2268"/>
      <w:jc w:val="both"/>
    </w:pPr>
    <w:rPr>
      <w:rFonts w:ascii="Arial Narrow" w:hAnsi="Arial Narrow"/>
      <w:sz w:val="22"/>
    </w:rPr>
  </w:style>
  <w:style w:type="character" w:customStyle="1" w:styleId="Recuodecorpodetexto2Char">
    <w:name w:val="Recuo de corpo de texto 2 Char"/>
    <w:link w:val="Recuodecorpodetexto2"/>
    <w:rsid w:val="00D42CF0"/>
    <w:rPr>
      <w:rFonts w:ascii="Arial Narrow" w:eastAsia="Times New Roman" w:hAnsi="Arial Narrow" w:cs="Times New Roman"/>
      <w:szCs w:val="20"/>
      <w:lang w:eastAsia="pt-BR"/>
    </w:rPr>
  </w:style>
  <w:style w:type="paragraph" w:customStyle="1" w:styleId="texto">
    <w:name w:val="texto"/>
    <w:basedOn w:val="Normal"/>
    <w:rsid w:val="00D42CF0"/>
    <w:pPr>
      <w:ind w:firstLine="2304"/>
      <w:jc w:val="both"/>
    </w:pPr>
    <w:rPr>
      <w:sz w:val="26"/>
    </w:rPr>
  </w:style>
  <w:style w:type="paragraph" w:styleId="Corpodetexto">
    <w:name w:val="Body Text"/>
    <w:basedOn w:val="Normal"/>
    <w:link w:val="CorpodetextoChar"/>
    <w:rsid w:val="00D42CF0"/>
    <w:pPr>
      <w:spacing w:after="120"/>
    </w:pPr>
  </w:style>
  <w:style w:type="character" w:customStyle="1" w:styleId="CorpodetextoChar">
    <w:name w:val="Corpo de texto Char"/>
    <w:link w:val="Corpodetexto"/>
    <w:rsid w:val="00D42CF0"/>
    <w:rPr>
      <w:rFonts w:ascii="Times New Roman" w:eastAsia="Times New Roman" w:hAnsi="Times New Roman" w:cs="Times New Roman"/>
      <w:sz w:val="20"/>
      <w:szCs w:val="20"/>
      <w:lang w:eastAsia="pt-BR"/>
    </w:rPr>
  </w:style>
  <w:style w:type="paragraph" w:styleId="NormalWeb">
    <w:name w:val="Normal (Web)"/>
    <w:basedOn w:val="Normal"/>
    <w:link w:val="NormalWebChar"/>
    <w:uiPriority w:val="99"/>
    <w:rsid w:val="00D42CF0"/>
    <w:pPr>
      <w:spacing w:before="100" w:beforeAutospacing="1" w:after="100" w:afterAutospacing="1"/>
    </w:pPr>
    <w:rPr>
      <w:sz w:val="24"/>
      <w:szCs w:val="24"/>
    </w:rPr>
  </w:style>
  <w:style w:type="paragraph" w:customStyle="1" w:styleId="Ttulo1modeloementa">
    <w:name w:val="Título 1.modelo ementa"/>
    <w:basedOn w:val="Normal"/>
    <w:next w:val="Normal"/>
    <w:rsid w:val="00D42CF0"/>
    <w:pPr>
      <w:keepNext/>
      <w:spacing w:before="240" w:after="60" w:line="360" w:lineRule="auto"/>
      <w:ind w:left="2268"/>
      <w:jc w:val="both"/>
      <w:outlineLvl w:val="0"/>
    </w:pPr>
    <w:rPr>
      <w:rFonts w:ascii="Courier" w:hAnsi="Courier"/>
      <w:b/>
      <w:kern w:val="28"/>
      <w:sz w:val="24"/>
    </w:rPr>
  </w:style>
  <w:style w:type="paragraph" w:styleId="Recuodecorpodetexto">
    <w:name w:val="Body Text Indent"/>
    <w:basedOn w:val="Normal"/>
    <w:link w:val="RecuodecorpodetextoChar"/>
    <w:uiPriority w:val="99"/>
    <w:rsid w:val="00D42CF0"/>
    <w:pPr>
      <w:spacing w:after="120"/>
      <w:ind w:left="283"/>
    </w:pPr>
    <w:rPr>
      <w:rFonts w:ascii="Arial Narrow" w:hAnsi="Arial Narrow"/>
      <w:sz w:val="24"/>
      <w:szCs w:val="24"/>
    </w:rPr>
  </w:style>
  <w:style w:type="character" w:customStyle="1" w:styleId="RecuodecorpodetextoChar">
    <w:name w:val="Recuo de corpo de texto Char"/>
    <w:link w:val="Recuodecorpodetexto"/>
    <w:rsid w:val="00D42CF0"/>
    <w:rPr>
      <w:rFonts w:ascii="Arial Narrow" w:eastAsia="Times New Roman" w:hAnsi="Arial Narrow" w:cs="Times New Roman"/>
      <w:sz w:val="24"/>
      <w:szCs w:val="24"/>
      <w:lang w:eastAsia="pt-BR"/>
    </w:rPr>
  </w:style>
  <w:style w:type="paragraph" w:customStyle="1" w:styleId="PargrafoNormal">
    <w:name w:val="Parágrafo Normal"/>
    <w:basedOn w:val="Normal"/>
    <w:uiPriority w:val="99"/>
    <w:rsid w:val="00D42CF0"/>
    <w:pPr>
      <w:spacing w:after="60" w:line="360" w:lineRule="auto"/>
      <w:ind w:firstLine="1418"/>
      <w:jc w:val="both"/>
    </w:pPr>
    <w:rPr>
      <w:rFonts w:ascii="Arial" w:hAnsi="Arial"/>
      <w:sz w:val="24"/>
    </w:rPr>
  </w:style>
  <w:style w:type="character" w:customStyle="1" w:styleId="PargrafoNormalChar">
    <w:name w:val="Parágrafo Normal Char"/>
    <w:basedOn w:val="Fontepargpadro"/>
    <w:uiPriority w:val="99"/>
    <w:rsid w:val="00D42CF0"/>
  </w:style>
  <w:style w:type="table" w:styleId="Tabelacomgrade">
    <w:name w:val="Table Grid"/>
    <w:basedOn w:val="Tabelanormal"/>
    <w:uiPriority w:val="59"/>
    <w:rsid w:val="00E3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unhideWhenUsed/>
    <w:rsid w:val="00464E3C"/>
    <w:pPr>
      <w:spacing w:after="120"/>
      <w:ind w:left="283"/>
    </w:pPr>
    <w:rPr>
      <w:sz w:val="16"/>
      <w:szCs w:val="16"/>
    </w:rPr>
  </w:style>
  <w:style w:type="character" w:customStyle="1" w:styleId="Recuodecorpodetexto3Char">
    <w:name w:val="Recuo de corpo de texto 3 Char"/>
    <w:link w:val="Recuodecorpodetexto3"/>
    <w:uiPriority w:val="99"/>
    <w:rsid w:val="00464E3C"/>
    <w:rPr>
      <w:rFonts w:ascii="Times New Roman" w:eastAsia="Times New Roman" w:hAnsi="Times New Roman"/>
      <w:sz w:val="16"/>
      <w:szCs w:val="16"/>
    </w:rPr>
  </w:style>
  <w:style w:type="character" w:customStyle="1" w:styleId="Ttulo1Char">
    <w:name w:val="Título 1 Char"/>
    <w:link w:val="Ttulo1"/>
    <w:rsid w:val="00464E3C"/>
    <w:rPr>
      <w:rFonts w:ascii="Cambria" w:eastAsia="Times New Roman" w:hAnsi="Cambria"/>
      <w:b/>
      <w:bCs/>
      <w:kern w:val="32"/>
      <w:sz w:val="32"/>
      <w:szCs w:val="32"/>
    </w:rPr>
  </w:style>
  <w:style w:type="character" w:customStyle="1" w:styleId="Ttulo4Char">
    <w:name w:val="Título 4 Char"/>
    <w:link w:val="Ttulo4"/>
    <w:rsid w:val="00464E3C"/>
    <w:rPr>
      <w:rFonts w:ascii="Arial" w:eastAsia="Times New Roman" w:hAnsi="Arial"/>
      <w:sz w:val="28"/>
    </w:rPr>
  </w:style>
  <w:style w:type="paragraph" w:customStyle="1" w:styleId="CEPARGRAFO">
    <w:name w:val="CEPARÁGRAFO"/>
    <w:basedOn w:val="Normal"/>
    <w:rsid w:val="00464E3C"/>
    <w:pPr>
      <w:tabs>
        <w:tab w:val="right" w:pos="907"/>
      </w:tabs>
      <w:snapToGrid w:val="0"/>
      <w:spacing w:before="100"/>
      <w:ind w:firstLine="567"/>
      <w:jc w:val="both"/>
      <w:outlineLvl w:val="4"/>
    </w:pPr>
    <w:rPr>
      <w:szCs w:val="24"/>
    </w:rPr>
  </w:style>
  <w:style w:type="character" w:customStyle="1" w:styleId="CECONDENSADO">
    <w:name w:val="CECONDENSADO"/>
    <w:rsid w:val="00464E3C"/>
    <w:rPr>
      <w:spacing w:val="-6"/>
    </w:rPr>
  </w:style>
  <w:style w:type="character" w:styleId="Forte">
    <w:name w:val="Strong"/>
    <w:uiPriority w:val="22"/>
    <w:qFormat/>
    <w:rsid w:val="00CA6D83"/>
    <w:rPr>
      <w:b/>
      <w:bCs/>
    </w:rPr>
  </w:style>
  <w:style w:type="character" w:styleId="nfase">
    <w:name w:val="Emphasis"/>
    <w:uiPriority w:val="20"/>
    <w:qFormat/>
    <w:rsid w:val="00CA6D83"/>
    <w:rPr>
      <w:i/>
      <w:iCs/>
    </w:rPr>
  </w:style>
  <w:style w:type="paragraph" w:styleId="Textodebalo">
    <w:name w:val="Balloon Text"/>
    <w:basedOn w:val="Normal"/>
    <w:link w:val="TextodebaloChar"/>
    <w:uiPriority w:val="99"/>
    <w:semiHidden/>
    <w:unhideWhenUsed/>
    <w:rsid w:val="00690406"/>
    <w:rPr>
      <w:rFonts w:ascii="Tahoma" w:hAnsi="Tahoma" w:cs="Tahoma"/>
      <w:sz w:val="16"/>
      <w:szCs w:val="16"/>
    </w:rPr>
  </w:style>
  <w:style w:type="character" w:customStyle="1" w:styleId="TextodebaloChar">
    <w:name w:val="Texto de balão Char"/>
    <w:link w:val="Textodebalo"/>
    <w:uiPriority w:val="99"/>
    <w:semiHidden/>
    <w:rsid w:val="00690406"/>
    <w:rPr>
      <w:rFonts w:ascii="Tahoma" w:eastAsia="Times New Roman" w:hAnsi="Tahoma" w:cs="Tahoma"/>
      <w:sz w:val="16"/>
      <w:szCs w:val="16"/>
    </w:rPr>
  </w:style>
  <w:style w:type="character" w:styleId="Hyperlink">
    <w:name w:val="Hyperlink"/>
    <w:unhideWhenUsed/>
    <w:rsid w:val="00490C14"/>
    <w:rPr>
      <w:color w:val="0000FF"/>
      <w:u w:val="single"/>
    </w:rPr>
  </w:style>
  <w:style w:type="character" w:customStyle="1" w:styleId="apple-converted-space">
    <w:name w:val="apple-converted-space"/>
    <w:basedOn w:val="Fontepargpadro"/>
    <w:rsid w:val="00345B50"/>
  </w:style>
  <w:style w:type="character" w:customStyle="1" w:styleId="firstementa">
    <w:name w:val="firstementa"/>
    <w:basedOn w:val="Fontepargpadro"/>
    <w:rsid w:val="00345B50"/>
  </w:style>
  <w:style w:type="character" w:customStyle="1" w:styleId="marcapalavra">
    <w:name w:val="marca_palavra"/>
    <w:basedOn w:val="Fontepargpadro"/>
    <w:rsid w:val="00345B50"/>
  </w:style>
  <w:style w:type="character" w:customStyle="1" w:styleId="hidden">
    <w:name w:val="hidden"/>
    <w:basedOn w:val="Fontepargpadro"/>
    <w:rsid w:val="00345B50"/>
  </w:style>
  <w:style w:type="paragraph" w:styleId="Ttulo">
    <w:name w:val="Title"/>
    <w:basedOn w:val="Normal"/>
    <w:link w:val="TtuloChar"/>
    <w:uiPriority w:val="10"/>
    <w:qFormat/>
    <w:rsid w:val="00C36F7A"/>
    <w:pPr>
      <w:spacing w:before="100" w:beforeAutospacing="1" w:after="100" w:afterAutospacing="1"/>
    </w:pPr>
    <w:rPr>
      <w:sz w:val="24"/>
      <w:szCs w:val="24"/>
    </w:rPr>
  </w:style>
  <w:style w:type="character" w:customStyle="1" w:styleId="TtuloChar">
    <w:name w:val="Título Char"/>
    <w:link w:val="Ttulo"/>
    <w:uiPriority w:val="10"/>
    <w:rsid w:val="00C36F7A"/>
    <w:rPr>
      <w:rFonts w:ascii="Times New Roman" w:eastAsia="Times New Roman" w:hAnsi="Times New Roman"/>
      <w:sz w:val="24"/>
      <w:szCs w:val="24"/>
    </w:rPr>
  </w:style>
  <w:style w:type="paragraph" w:customStyle="1" w:styleId="STF-Citao1">
    <w:name w:val="STF-Citação1"/>
    <w:basedOn w:val="Normal"/>
    <w:uiPriority w:val="99"/>
    <w:rsid w:val="00F4538C"/>
    <w:pPr>
      <w:widowControl w:val="0"/>
      <w:autoSpaceDN w:val="0"/>
      <w:adjustRightInd w:val="0"/>
      <w:spacing w:line="264" w:lineRule="auto"/>
      <w:ind w:left="1701" w:firstLine="567"/>
      <w:jc w:val="both"/>
    </w:pPr>
    <w:rPr>
      <w:rFonts w:ascii="Palatino Linotype" w:eastAsia="Arial Unicode MS" w:hAnsi="Palatino Linotype" w:cs="Tahoma"/>
      <w:sz w:val="24"/>
      <w:szCs w:val="24"/>
    </w:rPr>
  </w:style>
  <w:style w:type="character" w:customStyle="1" w:styleId="spanlinhainteira">
    <w:name w:val="spanlinhainteira"/>
    <w:basedOn w:val="Fontepargpadro"/>
    <w:rsid w:val="009717B4"/>
  </w:style>
  <w:style w:type="character" w:customStyle="1" w:styleId="fontetexto">
    <w:name w:val="fontetexto"/>
    <w:basedOn w:val="Fontepargpadro"/>
    <w:rsid w:val="009717B4"/>
  </w:style>
  <w:style w:type="paragraph" w:customStyle="1" w:styleId="NomeJulgadorPadro">
    <w:name w:val="Nome Julgador Padrão"/>
    <w:basedOn w:val="Normal"/>
    <w:rsid w:val="004E67BF"/>
    <w:pPr>
      <w:spacing w:after="60" w:line="360" w:lineRule="auto"/>
      <w:jc w:val="both"/>
    </w:pPr>
    <w:rPr>
      <w:rFonts w:ascii="Arial" w:hAnsi="Arial" w:cs="Arial"/>
      <w:b/>
      <w:bCs/>
      <w:caps/>
      <w:sz w:val="24"/>
      <w:szCs w:val="24"/>
    </w:rPr>
  </w:style>
  <w:style w:type="paragraph" w:customStyle="1" w:styleId="Recuodecorpodetexto21">
    <w:name w:val="Recuo de corpo de texto 21"/>
    <w:basedOn w:val="Normal"/>
    <w:rsid w:val="004E67BF"/>
    <w:pPr>
      <w:spacing w:line="360" w:lineRule="auto"/>
      <w:ind w:firstLine="1701"/>
      <w:jc w:val="both"/>
    </w:pPr>
    <w:rPr>
      <w:rFonts w:ascii="Arial Narrow" w:hAnsi="Arial Narrow"/>
      <w:sz w:val="23"/>
    </w:rPr>
  </w:style>
  <w:style w:type="paragraph" w:styleId="Citao">
    <w:name w:val="Quote"/>
    <w:basedOn w:val="Normal"/>
    <w:link w:val="CitaoChar"/>
    <w:uiPriority w:val="29"/>
    <w:qFormat/>
    <w:rsid w:val="0060243A"/>
    <w:pPr>
      <w:spacing w:after="60"/>
      <w:ind w:left="2835"/>
      <w:jc w:val="both"/>
    </w:pPr>
    <w:rPr>
      <w:rFonts w:ascii="Ecofont Vera Sans" w:hAnsi="Ecofont Vera Sans" w:cs="Arial"/>
      <w:i/>
      <w:iCs/>
      <w:sz w:val="22"/>
      <w:szCs w:val="22"/>
    </w:rPr>
  </w:style>
  <w:style w:type="character" w:customStyle="1" w:styleId="CitaoChar">
    <w:name w:val="Citação Char"/>
    <w:link w:val="Citao"/>
    <w:uiPriority w:val="29"/>
    <w:rsid w:val="0060243A"/>
    <w:rPr>
      <w:rFonts w:ascii="Ecofont Vera Sans" w:eastAsia="Times New Roman" w:hAnsi="Ecofont Vera Sans" w:cs="Arial"/>
      <w:i/>
      <w:iCs/>
      <w:sz w:val="22"/>
      <w:szCs w:val="22"/>
    </w:rPr>
  </w:style>
  <w:style w:type="paragraph" w:customStyle="1" w:styleId="DadosCadastrais">
    <w:name w:val="Dados Cadastrais"/>
    <w:basedOn w:val="Normal"/>
    <w:rsid w:val="00F54E65"/>
    <w:pPr>
      <w:tabs>
        <w:tab w:val="right" w:pos="8505"/>
      </w:tabs>
      <w:jc w:val="both"/>
    </w:pPr>
    <w:rPr>
      <w:rFonts w:ascii="Arial" w:hAnsi="Arial" w:cs="Arial"/>
      <w:caps/>
      <w:sz w:val="24"/>
      <w:szCs w:val="24"/>
    </w:rPr>
  </w:style>
  <w:style w:type="paragraph" w:styleId="PargrafodaLista">
    <w:name w:val="List Paragraph"/>
    <w:basedOn w:val="Normal"/>
    <w:uiPriority w:val="34"/>
    <w:qFormat/>
    <w:rsid w:val="00F36C30"/>
    <w:pPr>
      <w:ind w:left="708"/>
    </w:pPr>
  </w:style>
  <w:style w:type="character" w:customStyle="1" w:styleId="Ttulo2Char">
    <w:name w:val="Título 2 Char"/>
    <w:link w:val="Ttulo2"/>
    <w:uiPriority w:val="9"/>
    <w:semiHidden/>
    <w:rsid w:val="008564D2"/>
    <w:rPr>
      <w:rFonts w:ascii="Cambria" w:eastAsia="Times New Roman" w:hAnsi="Cambria" w:cs="Times New Roman"/>
      <w:b/>
      <w:bCs/>
      <w:i/>
      <w:iCs/>
      <w:sz w:val="28"/>
      <w:szCs w:val="28"/>
    </w:rPr>
  </w:style>
  <w:style w:type="character" w:customStyle="1" w:styleId="label1">
    <w:name w:val="label1"/>
    <w:rsid w:val="008564D2"/>
    <w:rPr>
      <w:b/>
      <w:bCs/>
      <w:vanish w:val="0"/>
      <w:webHidden w:val="0"/>
      <w:color w:val="FFFFFF"/>
      <w:sz w:val="18"/>
      <w:szCs w:val="18"/>
      <w:vertAlign w:val="baseline"/>
      <w:specVanish w:val="0"/>
    </w:rPr>
  </w:style>
  <w:style w:type="paragraph" w:customStyle="1" w:styleId="EstiloDadosCadastraisEcofontVeraSans11pt">
    <w:name w:val="Estilo Dados Cadastrais + Ecofont Vera Sans 11 pt"/>
    <w:basedOn w:val="DadosCadastrais"/>
    <w:rsid w:val="006E147F"/>
    <w:rPr>
      <w:rFonts w:ascii="Ecofont Vera Sans" w:hAnsi="Ecofont Vera Sans"/>
      <w:sz w:val="22"/>
    </w:rPr>
  </w:style>
  <w:style w:type="character" w:customStyle="1" w:styleId="NormalWebChar">
    <w:name w:val="Normal (Web) Char"/>
    <w:link w:val="NormalWeb"/>
    <w:uiPriority w:val="99"/>
    <w:rsid w:val="006F3C47"/>
    <w:rPr>
      <w:rFonts w:ascii="Times New Roman" w:eastAsia="Times New Roman" w:hAnsi="Times New Roman"/>
      <w:sz w:val="24"/>
      <w:szCs w:val="24"/>
    </w:rPr>
  </w:style>
  <w:style w:type="paragraph" w:customStyle="1" w:styleId="negrito">
    <w:name w:val="negrito"/>
    <w:basedOn w:val="Normal"/>
    <w:rsid w:val="00375EB8"/>
    <w:pPr>
      <w:spacing w:before="100" w:beforeAutospacing="1" w:after="100" w:afterAutospacing="1"/>
    </w:pPr>
    <w:rPr>
      <w:sz w:val="24"/>
      <w:szCs w:val="24"/>
    </w:rPr>
  </w:style>
  <w:style w:type="character" w:customStyle="1" w:styleId="hidden1">
    <w:name w:val="hidden1"/>
    <w:rsid w:val="00FE6AA3"/>
    <w:rPr>
      <w:vanish/>
      <w:webHidden w:val="0"/>
      <w:specVanish w:val="0"/>
    </w:rPr>
  </w:style>
  <w:style w:type="character" w:customStyle="1" w:styleId="hidden-text">
    <w:name w:val="hidden-text"/>
    <w:basedOn w:val="Fontepargpadro"/>
    <w:rsid w:val="00D26F60"/>
  </w:style>
  <w:style w:type="paragraph" w:customStyle="1" w:styleId="artigo">
    <w:name w:val="artigo"/>
    <w:basedOn w:val="Normal"/>
    <w:rsid w:val="005D48E7"/>
    <w:pPr>
      <w:spacing w:before="100" w:beforeAutospacing="1" w:after="100" w:afterAutospacing="1"/>
    </w:pPr>
    <w:rPr>
      <w:sz w:val="24"/>
      <w:szCs w:val="24"/>
    </w:rPr>
  </w:style>
  <w:style w:type="paragraph" w:customStyle="1" w:styleId="texto2">
    <w:name w:val="texto2"/>
    <w:basedOn w:val="Normal"/>
    <w:rsid w:val="008830F8"/>
    <w:pPr>
      <w:spacing w:before="100" w:beforeAutospacing="1" w:after="100" w:afterAutospacing="1"/>
    </w:pPr>
    <w:rPr>
      <w:sz w:val="24"/>
      <w:szCs w:val="24"/>
    </w:rPr>
  </w:style>
  <w:style w:type="paragraph" w:customStyle="1" w:styleId="ceartigo">
    <w:name w:val="ceartigo"/>
    <w:basedOn w:val="Normal"/>
    <w:rsid w:val="0083674C"/>
    <w:pPr>
      <w:spacing w:before="100" w:beforeAutospacing="1" w:after="100" w:afterAutospacing="1"/>
    </w:pPr>
    <w:rPr>
      <w:sz w:val="24"/>
      <w:szCs w:val="24"/>
    </w:rPr>
  </w:style>
  <w:style w:type="paragraph" w:customStyle="1" w:styleId="cepargrafo0">
    <w:name w:val="cepargrafo"/>
    <w:basedOn w:val="Normal"/>
    <w:rsid w:val="0083674C"/>
    <w:pPr>
      <w:spacing w:before="100" w:beforeAutospacing="1" w:after="100" w:afterAutospacing="1"/>
    </w:pPr>
    <w:rPr>
      <w:sz w:val="24"/>
      <w:szCs w:val="24"/>
    </w:rPr>
  </w:style>
  <w:style w:type="paragraph" w:customStyle="1" w:styleId="EstiloTaquigrafia">
    <w:name w:val="Estilo Taquigrafia"/>
    <w:basedOn w:val="Normal"/>
    <w:uiPriority w:val="99"/>
    <w:rsid w:val="00470F33"/>
    <w:pPr>
      <w:spacing w:line="360" w:lineRule="auto"/>
      <w:ind w:firstLine="1701"/>
      <w:jc w:val="both"/>
    </w:pPr>
    <w:rPr>
      <w:rFonts w:ascii="Arial" w:hAnsi="Arial" w:cs="Arial"/>
      <w:sz w:val="22"/>
      <w:szCs w:val="22"/>
    </w:rPr>
  </w:style>
  <w:style w:type="paragraph" w:customStyle="1" w:styleId="Corpodetexto21">
    <w:name w:val="Corpo de texto 21"/>
    <w:basedOn w:val="Normal"/>
    <w:rsid w:val="00470F33"/>
    <w:pPr>
      <w:spacing w:line="360" w:lineRule="auto"/>
      <w:ind w:firstLine="2268"/>
      <w:jc w:val="both"/>
    </w:pPr>
    <w:rPr>
      <w:rFonts w:ascii="Arial Narrow" w:hAnsi="Arial Narrow"/>
      <w:sz w:val="24"/>
    </w:rPr>
  </w:style>
  <w:style w:type="paragraph" w:customStyle="1" w:styleId="Standard">
    <w:name w:val="Standard"/>
    <w:rsid w:val="003E23A8"/>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3E23A8"/>
    <w:pPr>
      <w:suppressLineNumbers/>
      <w:ind w:left="339" w:hanging="339"/>
    </w:pPr>
    <w:rPr>
      <w:sz w:val="20"/>
      <w:szCs w:val="20"/>
    </w:rPr>
  </w:style>
  <w:style w:type="paragraph" w:customStyle="1" w:styleId="Default">
    <w:name w:val="Default"/>
    <w:rsid w:val="003E23A8"/>
    <w:pPr>
      <w:suppressAutoHyphens/>
      <w:autoSpaceDE w:val="0"/>
      <w:autoSpaceDN w:val="0"/>
      <w:textAlignment w:val="baseline"/>
    </w:pPr>
    <w:rPr>
      <w:rFonts w:ascii="Times New Roman" w:eastAsia="Times New Roman" w:hAnsi="Times New Roman"/>
      <w:color w:val="000000"/>
      <w:sz w:val="24"/>
      <w:szCs w:val="24"/>
      <w:lang w:eastAsia="zh-CN"/>
    </w:rPr>
  </w:style>
  <w:style w:type="paragraph" w:styleId="Corpodetexto2">
    <w:name w:val="Body Text 2"/>
    <w:basedOn w:val="Normal"/>
    <w:link w:val="Corpodetexto2Char"/>
    <w:uiPriority w:val="99"/>
    <w:semiHidden/>
    <w:unhideWhenUsed/>
    <w:rsid w:val="00F66841"/>
    <w:pPr>
      <w:spacing w:after="120" w:line="480" w:lineRule="auto"/>
    </w:pPr>
  </w:style>
  <w:style w:type="character" w:customStyle="1" w:styleId="Corpodetexto2Char">
    <w:name w:val="Corpo de texto 2 Char"/>
    <w:link w:val="Corpodetexto2"/>
    <w:uiPriority w:val="99"/>
    <w:semiHidden/>
    <w:rsid w:val="00F66841"/>
    <w:rPr>
      <w:rFonts w:ascii="Times New Roman" w:eastAsia="Times New Roman" w:hAnsi="Times New Roman"/>
    </w:rPr>
  </w:style>
  <w:style w:type="paragraph" w:customStyle="1" w:styleId="Recuodecorpodetexto22">
    <w:name w:val="Recuo de corpo de texto 22"/>
    <w:basedOn w:val="Normal"/>
    <w:rsid w:val="00B002B8"/>
    <w:pPr>
      <w:spacing w:line="360" w:lineRule="auto"/>
      <w:ind w:firstLine="1701"/>
      <w:jc w:val="both"/>
    </w:pPr>
    <w:rPr>
      <w:rFonts w:ascii="Arial Narrow" w:hAnsi="Arial Narrow"/>
      <w:sz w:val="23"/>
    </w:rPr>
  </w:style>
  <w:style w:type="paragraph" w:customStyle="1" w:styleId="Recuodecorpodetexto23">
    <w:name w:val="Recuo de corpo de texto 23"/>
    <w:basedOn w:val="Normal"/>
    <w:rsid w:val="00BD193A"/>
    <w:pPr>
      <w:spacing w:line="360" w:lineRule="auto"/>
      <w:ind w:firstLine="1701"/>
      <w:jc w:val="both"/>
    </w:pPr>
    <w:rPr>
      <w:rFonts w:ascii="Arial Narrow" w:hAnsi="Arial Narrow"/>
      <w:sz w:val="23"/>
    </w:rPr>
  </w:style>
  <w:style w:type="character" w:customStyle="1" w:styleId="jud-text">
    <w:name w:val="jud-text"/>
    <w:basedOn w:val="Fontepargpadro"/>
    <w:rsid w:val="00BD193A"/>
  </w:style>
  <w:style w:type="paragraph" w:customStyle="1" w:styleId="textousual">
    <w:name w:val="texto usual"/>
    <w:basedOn w:val="Normal"/>
    <w:rsid w:val="00CE7B6E"/>
    <w:pPr>
      <w:ind w:firstLine="2268"/>
      <w:jc w:val="both"/>
    </w:pPr>
    <w:rPr>
      <w:sz w:val="24"/>
    </w:rPr>
  </w:style>
</w:styles>
</file>

<file path=word/webSettings.xml><?xml version="1.0" encoding="utf-8"?>
<w:webSettings xmlns:r="http://schemas.openxmlformats.org/officeDocument/2006/relationships" xmlns:w="http://schemas.openxmlformats.org/wordprocessingml/2006/main">
  <w:divs>
    <w:div w:id="5865288">
      <w:bodyDiv w:val="1"/>
      <w:marLeft w:val="0"/>
      <w:marRight w:val="0"/>
      <w:marTop w:val="0"/>
      <w:marBottom w:val="0"/>
      <w:divBdr>
        <w:top w:val="none" w:sz="0" w:space="0" w:color="auto"/>
        <w:left w:val="none" w:sz="0" w:space="0" w:color="auto"/>
        <w:bottom w:val="none" w:sz="0" w:space="0" w:color="auto"/>
        <w:right w:val="none" w:sz="0" w:space="0" w:color="auto"/>
      </w:divBdr>
    </w:div>
    <w:div w:id="74595277">
      <w:bodyDiv w:val="1"/>
      <w:marLeft w:val="0"/>
      <w:marRight w:val="0"/>
      <w:marTop w:val="0"/>
      <w:marBottom w:val="0"/>
      <w:divBdr>
        <w:top w:val="none" w:sz="0" w:space="0" w:color="auto"/>
        <w:left w:val="none" w:sz="0" w:space="0" w:color="auto"/>
        <w:bottom w:val="none" w:sz="0" w:space="0" w:color="auto"/>
        <w:right w:val="none" w:sz="0" w:space="0" w:color="auto"/>
      </w:divBdr>
    </w:div>
    <w:div w:id="353458611">
      <w:bodyDiv w:val="1"/>
      <w:marLeft w:val="0"/>
      <w:marRight w:val="0"/>
      <w:marTop w:val="0"/>
      <w:marBottom w:val="0"/>
      <w:divBdr>
        <w:top w:val="none" w:sz="0" w:space="0" w:color="auto"/>
        <w:left w:val="none" w:sz="0" w:space="0" w:color="auto"/>
        <w:bottom w:val="none" w:sz="0" w:space="0" w:color="auto"/>
        <w:right w:val="none" w:sz="0" w:space="0" w:color="auto"/>
      </w:divBdr>
    </w:div>
    <w:div w:id="363865971">
      <w:bodyDiv w:val="1"/>
      <w:marLeft w:val="0"/>
      <w:marRight w:val="0"/>
      <w:marTop w:val="0"/>
      <w:marBottom w:val="0"/>
      <w:divBdr>
        <w:top w:val="none" w:sz="0" w:space="0" w:color="auto"/>
        <w:left w:val="none" w:sz="0" w:space="0" w:color="auto"/>
        <w:bottom w:val="none" w:sz="0" w:space="0" w:color="auto"/>
        <w:right w:val="none" w:sz="0" w:space="0" w:color="auto"/>
      </w:divBdr>
      <w:divsChild>
        <w:div w:id="1699811616">
          <w:marLeft w:val="0"/>
          <w:marRight w:val="0"/>
          <w:marTop w:val="0"/>
          <w:marBottom w:val="0"/>
          <w:divBdr>
            <w:top w:val="none" w:sz="0" w:space="0" w:color="auto"/>
            <w:left w:val="none" w:sz="0" w:space="0" w:color="auto"/>
            <w:bottom w:val="none" w:sz="0" w:space="0" w:color="auto"/>
            <w:right w:val="none" w:sz="0" w:space="0" w:color="auto"/>
          </w:divBdr>
          <w:divsChild>
            <w:div w:id="1733770737">
              <w:marLeft w:val="-161"/>
              <w:marRight w:val="-161"/>
              <w:marTop w:val="0"/>
              <w:marBottom w:val="0"/>
              <w:divBdr>
                <w:top w:val="none" w:sz="0" w:space="0" w:color="auto"/>
                <w:left w:val="none" w:sz="0" w:space="0" w:color="auto"/>
                <w:bottom w:val="none" w:sz="0" w:space="0" w:color="auto"/>
                <w:right w:val="none" w:sz="0" w:space="0" w:color="auto"/>
              </w:divBdr>
              <w:divsChild>
                <w:div w:id="1343045512">
                  <w:marLeft w:val="0"/>
                  <w:marRight w:val="0"/>
                  <w:marTop w:val="0"/>
                  <w:marBottom w:val="0"/>
                  <w:divBdr>
                    <w:top w:val="none" w:sz="0" w:space="0" w:color="auto"/>
                    <w:left w:val="none" w:sz="0" w:space="0" w:color="auto"/>
                    <w:bottom w:val="none" w:sz="0" w:space="0" w:color="auto"/>
                    <w:right w:val="none" w:sz="0" w:space="0" w:color="auto"/>
                  </w:divBdr>
                  <w:divsChild>
                    <w:div w:id="1441952408">
                      <w:marLeft w:val="0"/>
                      <w:marRight w:val="0"/>
                      <w:marTop w:val="0"/>
                      <w:marBottom w:val="0"/>
                      <w:divBdr>
                        <w:top w:val="none" w:sz="0" w:space="0" w:color="auto"/>
                        <w:left w:val="none" w:sz="0" w:space="0" w:color="auto"/>
                        <w:bottom w:val="none" w:sz="0" w:space="0" w:color="auto"/>
                        <w:right w:val="none" w:sz="0" w:space="0" w:color="auto"/>
                      </w:divBdr>
                      <w:divsChild>
                        <w:div w:id="2973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1317">
      <w:bodyDiv w:val="1"/>
      <w:marLeft w:val="0"/>
      <w:marRight w:val="0"/>
      <w:marTop w:val="0"/>
      <w:marBottom w:val="0"/>
      <w:divBdr>
        <w:top w:val="none" w:sz="0" w:space="0" w:color="auto"/>
        <w:left w:val="none" w:sz="0" w:space="0" w:color="auto"/>
        <w:bottom w:val="none" w:sz="0" w:space="0" w:color="auto"/>
        <w:right w:val="none" w:sz="0" w:space="0" w:color="auto"/>
      </w:divBdr>
    </w:div>
    <w:div w:id="395053074">
      <w:bodyDiv w:val="1"/>
      <w:marLeft w:val="0"/>
      <w:marRight w:val="0"/>
      <w:marTop w:val="0"/>
      <w:marBottom w:val="0"/>
      <w:divBdr>
        <w:top w:val="none" w:sz="0" w:space="0" w:color="auto"/>
        <w:left w:val="none" w:sz="0" w:space="0" w:color="auto"/>
        <w:bottom w:val="none" w:sz="0" w:space="0" w:color="auto"/>
        <w:right w:val="none" w:sz="0" w:space="0" w:color="auto"/>
      </w:divBdr>
    </w:div>
    <w:div w:id="453524802">
      <w:bodyDiv w:val="1"/>
      <w:marLeft w:val="0"/>
      <w:marRight w:val="0"/>
      <w:marTop w:val="0"/>
      <w:marBottom w:val="0"/>
      <w:divBdr>
        <w:top w:val="none" w:sz="0" w:space="0" w:color="auto"/>
        <w:left w:val="none" w:sz="0" w:space="0" w:color="auto"/>
        <w:bottom w:val="none" w:sz="0" w:space="0" w:color="auto"/>
        <w:right w:val="none" w:sz="0" w:space="0" w:color="auto"/>
      </w:divBdr>
    </w:div>
    <w:div w:id="645202485">
      <w:bodyDiv w:val="1"/>
      <w:marLeft w:val="0"/>
      <w:marRight w:val="0"/>
      <w:marTop w:val="0"/>
      <w:marBottom w:val="0"/>
      <w:divBdr>
        <w:top w:val="none" w:sz="0" w:space="0" w:color="auto"/>
        <w:left w:val="none" w:sz="0" w:space="0" w:color="auto"/>
        <w:bottom w:val="none" w:sz="0" w:space="0" w:color="auto"/>
        <w:right w:val="none" w:sz="0" w:space="0" w:color="auto"/>
      </w:divBdr>
    </w:div>
    <w:div w:id="801729573">
      <w:bodyDiv w:val="1"/>
      <w:marLeft w:val="0"/>
      <w:marRight w:val="0"/>
      <w:marTop w:val="0"/>
      <w:marBottom w:val="0"/>
      <w:divBdr>
        <w:top w:val="none" w:sz="0" w:space="0" w:color="auto"/>
        <w:left w:val="none" w:sz="0" w:space="0" w:color="auto"/>
        <w:bottom w:val="none" w:sz="0" w:space="0" w:color="auto"/>
        <w:right w:val="none" w:sz="0" w:space="0" w:color="auto"/>
      </w:divBdr>
      <w:divsChild>
        <w:div w:id="1370374573">
          <w:marLeft w:val="6126"/>
          <w:marRight w:val="0"/>
          <w:marTop w:val="0"/>
          <w:marBottom w:val="0"/>
          <w:divBdr>
            <w:top w:val="none" w:sz="0" w:space="0" w:color="auto"/>
            <w:left w:val="none" w:sz="0" w:space="0" w:color="auto"/>
            <w:bottom w:val="none" w:sz="0" w:space="0" w:color="auto"/>
            <w:right w:val="none" w:sz="0" w:space="0" w:color="auto"/>
          </w:divBdr>
        </w:div>
      </w:divsChild>
    </w:div>
    <w:div w:id="1022779339">
      <w:bodyDiv w:val="1"/>
      <w:marLeft w:val="0"/>
      <w:marRight w:val="0"/>
      <w:marTop w:val="0"/>
      <w:marBottom w:val="0"/>
      <w:divBdr>
        <w:top w:val="none" w:sz="0" w:space="0" w:color="auto"/>
        <w:left w:val="none" w:sz="0" w:space="0" w:color="auto"/>
        <w:bottom w:val="none" w:sz="0" w:space="0" w:color="auto"/>
        <w:right w:val="none" w:sz="0" w:space="0" w:color="auto"/>
      </w:divBdr>
      <w:divsChild>
        <w:div w:id="748427255">
          <w:marLeft w:val="0"/>
          <w:marRight w:val="0"/>
          <w:marTop w:val="0"/>
          <w:marBottom w:val="0"/>
          <w:divBdr>
            <w:top w:val="none" w:sz="0" w:space="0" w:color="auto"/>
            <w:left w:val="none" w:sz="0" w:space="0" w:color="auto"/>
            <w:bottom w:val="none" w:sz="0" w:space="0" w:color="auto"/>
            <w:right w:val="none" w:sz="0" w:space="0" w:color="auto"/>
          </w:divBdr>
        </w:div>
        <w:div w:id="1266042145">
          <w:marLeft w:val="4536"/>
          <w:marRight w:val="0"/>
          <w:marTop w:val="0"/>
          <w:marBottom w:val="0"/>
          <w:divBdr>
            <w:top w:val="none" w:sz="0" w:space="0" w:color="auto"/>
            <w:left w:val="none" w:sz="0" w:space="0" w:color="auto"/>
            <w:bottom w:val="none" w:sz="0" w:space="0" w:color="auto"/>
            <w:right w:val="none" w:sz="0" w:space="0" w:color="auto"/>
          </w:divBdr>
        </w:div>
        <w:div w:id="1849900431">
          <w:marLeft w:val="0"/>
          <w:marRight w:val="0"/>
          <w:marTop w:val="0"/>
          <w:marBottom w:val="0"/>
          <w:divBdr>
            <w:top w:val="none" w:sz="0" w:space="0" w:color="auto"/>
            <w:left w:val="none" w:sz="0" w:space="0" w:color="auto"/>
            <w:bottom w:val="none" w:sz="0" w:space="0" w:color="auto"/>
            <w:right w:val="none" w:sz="0" w:space="0" w:color="auto"/>
          </w:divBdr>
        </w:div>
      </w:divsChild>
    </w:div>
    <w:div w:id="1047530080">
      <w:bodyDiv w:val="1"/>
      <w:marLeft w:val="0"/>
      <w:marRight w:val="0"/>
      <w:marTop w:val="0"/>
      <w:marBottom w:val="0"/>
      <w:divBdr>
        <w:top w:val="none" w:sz="0" w:space="0" w:color="auto"/>
        <w:left w:val="none" w:sz="0" w:space="0" w:color="auto"/>
        <w:bottom w:val="none" w:sz="0" w:space="0" w:color="auto"/>
        <w:right w:val="none" w:sz="0" w:space="0" w:color="auto"/>
      </w:divBdr>
    </w:div>
    <w:div w:id="1064521636">
      <w:bodyDiv w:val="1"/>
      <w:marLeft w:val="0"/>
      <w:marRight w:val="0"/>
      <w:marTop w:val="0"/>
      <w:marBottom w:val="0"/>
      <w:divBdr>
        <w:top w:val="none" w:sz="0" w:space="0" w:color="auto"/>
        <w:left w:val="none" w:sz="0" w:space="0" w:color="auto"/>
        <w:bottom w:val="none" w:sz="0" w:space="0" w:color="auto"/>
        <w:right w:val="none" w:sz="0" w:space="0" w:color="auto"/>
      </w:divBdr>
    </w:div>
    <w:div w:id="1078403198">
      <w:bodyDiv w:val="1"/>
      <w:marLeft w:val="0"/>
      <w:marRight w:val="0"/>
      <w:marTop w:val="0"/>
      <w:marBottom w:val="0"/>
      <w:divBdr>
        <w:top w:val="none" w:sz="0" w:space="0" w:color="auto"/>
        <w:left w:val="none" w:sz="0" w:space="0" w:color="auto"/>
        <w:bottom w:val="none" w:sz="0" w:space="0" w:color="auto"/>
        <w:right w:val="none" w:sz="0" w:space="0" w:color="auto"/>
      </w:divBdr>
    </w:div>
    <w:div w:id="1115176342">
      <w:bodyDiv w:val="1"/>
      <w:marLeft w:val="0"/>
      <w:marRight w:val="0"/>
      <w:marTop w:val="0"/>
      <w:marBottom w:val="0"/>
      <w:divBdr>
        <w:top w:val="none" w:sz="0" w:space="0" w:color="auto"/>
        <w:left w:val="none" w:sz="0" w:space="0" w:color="auto"/>
        <w:bottom w:val="none" w:sz="0" w:space="0" w:color="auto"/>
        <w:right w:val="none" w:sz="0" w:space="0" w:color="auto"/>
      </w:divBdr>
    </w:div>
    <w:div w:id="1159272439">
      <w:bodyDiv w:val="1"/>
      <w:marLeft w:val="0"/>
      <w:marRight w:val="0"/>
      <w:marTop w:val="0"/>
      <w:marBottom w:val="0"/>
      <w:divBdr>
        <w:top w:val="none" w:sz="0" w:space="0" w:color="auto"/>
        <w:left w:val="none" w:sz="0" w:space="0" w:color="auto"/>
        <w:bottom w:val="none" w:sz="0" w:space="0" w:color="auto"/>
        <w:right w:val="none" w:sz="0" w:space="0" w:color="auto"/>
      </w:divBdr>
    </w:div>
    <w:div w:id="1183741889">
      <w:bodyDiv w:val="1"/>
      <w:marLeft w:val="0"/>
      <w:marRight w:val="0"/>
      <w:marTop w:val="0"/>
      <w:marBottom w:val="0"/>
      <w:divBdr>
        <w:top w:val="none" w:sz="0" w:space="0" w:color="auto"/>
        <w:left w:val="none" w:sz="0" w:space="0" w:color="auto"/>
        <w:bottom w:val="none" w:sz="0" w:space="0" w:color="auto"/>
        <w:right w:val="none" w:sz="0" w:space="0" w:color="auto"/>
      </w:divBdr>
    </w:div>
    <w:div w:id="1271662293">
      <w:bodyDiv w:val="1"/>
      <w:marLeft w:val="0"/>
      <w:marRight w:val="0"/>
      <w:marTop w:val="0"/>
      <w:marBottom w:val="0"/>
      <w:divBdr>
        <w:top w:val="none" w:sz="0" w:space="0" w:color="auto"/>
        <w:left w:val="none" w:sz="0" w:space="0" w:color="auto"/>
        <w:bottom w:val="none" w:sz="0" w:space="0" w:color="auto"/>
        <w:right w:val="none" w:sz="0" w:space="0" w:color="auto"/>
      </w:divBdr>
    </w:div>
    <w:div w:id="1335692371">
      <w:bodyDiv w:val="1"/>
      <w:marLeft w:val="0"/>
      <w:marRight w:val="0"/>
      <w:marTop w:val="0"/>
      <w:marBottom w:val="0"/>
      <w:divBdr>
        <w:top w:val="none" w:sz="0" w:space="0" w:color="auto"/>
        <w:left w:val="none" w:sz="0" w:space="0" w:color="auto"/>
        <w:bottom w:val="none" w:sz="0" w:space="0" w:color="auto"/>
        <w:right w:val="none" w:sz="0" w:space="0" w:color="auto"/>
      </w:divBdr>
      <w:divsChild>
        <w:div w:id="471557770">
          <w:marLeft w:val="4536"/>
          <w:marRight w:val="0"/>
          <w:marTop w:val="0"/>
          <w:marBottom w:val="0"/>
          <w:divBdr>
            <w:top w:val="none" w:sz="0" w:space="0" w:color="auto"/>
            <w:left w:val="none" w:sz="0" w:space="0" w:color="auto"/>
            <w:bottom w:val="none" w:sz="0" w:space="0" w:color="auto"/>
            <w:right w:val="none" w:sz="0" w:space="0" w:color="auto"/>
          </w:divBdr>
        </w:div>
        <w:div w:id="946234177">
          <w:marLeft w:val="0"/>
          <w:marRight w:val="0"/>
          <w:marTop w:val="0"/>
          <w:marBottom w:val="0"/>
          <w:divBdr>
            <w:top w:val="none" w:sz="0" w:space="0" w:color="auto"/>
            <w:left w:val="none" w:sz="0" w:space="0" w:color="auto"/>
            <w:bottom w:val="none" w:sz="0" w:space="0" w:color="auto"/>
            <w:right w:val="none" w:sz="0" w:space="0" w:color="auto"/>
          </w:divBdr>
        </w:div>
        <w:div w:id="1403872962">
          <w:marLeft w:val="0"/>
          <w:marRight w:val="0"/>
          <w:marTop w:val="0"/>
          <w:marBottom w:val="0"/>
          <w:divBdr>
            <w:top w:val="none" w:sz="0" w:space="0" w:color="auto"/>
            <w:left w:val="none" w:sz="0" w:space="0" w:color="auto"/>
            <w:bottom w:val="none" w:sz="0" w:space="0" w:color="auto"/>
            <w:right w:val="none" w:sz="0" w:space="0" w:color="auto"/>
          </w:divBdr>
        </w:div>
      </w:divsChild>
    </w:div>
    <w:div w:id="1346589116">
      <w:bodyDiv w:val="1"/>
      <w:marLeft w:val="0"/>
      <w:marRight w:val="0"/>
      <w:marTop w:val="0"/>
      <w:marBottom w:val="0"/>
      <w:divBdr>
        <w:top w:val="none" w:sz="0" w:space="0" w:color="auto"/>
        <w:left w:val="none" w:sz="0" w:space="0" w:color="auto"/>
        <w:bottom w:val="none" w:sz="0" w:space="0" w:color="auto"/>
        <w:right w:val="none" w:sz="0" w:space="0" w:color="auto"/>
      </w:divBdr>
    </w:div>
    <w:div w:id="1381785569">
      <w:bodyDiv w:val="1"/>
      <w:marLeft w:val="0"/>
      <w:marRight w:val="0"/>
      <w:marTop w:val="0"/>
      <w:marBottom w:val="0"/>
      <w:divBdr>
        <w:top w:val="none" w:sz="0" w:space="0" w:color="auto"/>
        <w:left w:val="none" w:sz="0" w:space="0" w:color="auto"/>
        <w:bottom w:val="none" w:sz="0" w:space="0" w:color="auto"/>
        <w:right w:val="none" w:sz="0" w:space="0" w:color="auto"/>
      </w:divBdr>
    </w:div>
    <w:div w:id="1473523499">
      <w:bodyDiv w:val="1"/>
      <w:marLeft w:val="0"/>
      <w:marRight w:val="0"/>
      <w:marTop w:val="0"/>
      <w:marBottom w:val="0"/>
      <w:divBdr>
        <w:top w:val="none" w:sz="0" w:space="0" w:color="auto"/>
        <w:left w:val="none" w:sz="0" w:space="0" w:color="auto"/>
        <w:bottom w:val="none" w:sz="0" w:space="0" w:color="auto"/>
        <w:right w:val="none" w:sz="0" w:space="0" w:color="auto"/>
      </w:divBdr>
    </w:div>
    <w:div w:id="1521092293">
      <w:bodyDiv w:val="1"/>
      <w:marLeft w:val="0"/>
      <w:marRight w:val="0"/>
      <w:marTop w:val="0"/>
      <w:marBottom w:val="0"/>
      <w:divBdr>
        <w:top w:val="none" w:sz="0" w:space="0" w:color="auto"/>
        <w:left w:val="none" w:sz="0" w:space="0" w:color="auto"/>
        <w:bottom w:val="none" w:sz="0" w:space="0" w:color="auto"/>
        <w:right w:val="none" w:sz="0" w:space="0" w:color="auto"/>
      </w:divBdr>
      <w:divsChild>
        <w:div w:id="1468820332">
          <w:marLeft w:val="0"/>
          <w:marRight w:val="0"/>
          <w:marTop w:val="0"/>
          <w:marBottom w:val="0"/>
          <w:divBdr>
            <w:top w:val="none" w:sz="0" w:space="0" w:color="auto"/>
            <w:left w:val="none" w:sz="0" w:space="0" w:color="auto"/>
            <w:bottom w:val="none" w:sz="0" w:space="0" w:color="auto"/>
            <w:right w:val="none" w:sz="0" w:space="0" w:color="auto"/>
          </w:divBdr>
          <w:divsChild>
            <w:div w:id="912936384">
              <w:marLeft w:val="0"/>
              <w:marRight w:val="0"/>
              <w:marTop w:val="0"/>
              <w:marBottom w:val="0"/>
              <w:divBdr>
                <w:top w:val="none" w:sz="0" w:space="0" w:color="auto"/>
                <w:left w:val="none" w:sz="0" w:space="0" w:color="auto"/>
                <w:bottom w:val="none" w:sz="0" w:space="0" w:color="auto"/>
                <w:right w:val="none" w:sz="0" w:space="0" w:color="auto"/>
              </w:divBdr>
              <w:divsChild>
                <w:div w:id="1538011698">
                  <w:marLeft w:val="0"/>
                  <w:marRight w:val="0"/>
                  <w:marTop w:val="0"/>
                  <w:marBottom w:val="0"/>
                  <w:divBdr>
                    <w:top w:val="none" w:sz="0" w:space="0" w:color="auto"/>
                    <w:left w:val="none" w:sz="0" w:space="0" w:color="auto"/>
                    <w:bottom w:val="none" w:sz="0" w:space="0" w:color="auto"/>
                    <w:right w:val="none" w:sz="0" w:space="0" w:color="auto"/>
                  </w:divBdr>
                  <w:divsChild>
                    <w:div w:id="304167055">
                      <w:marLeft w:val="0"/>
                      <w:marRight w:val="0"/>
                      <w:marTop w:val="0"/>
                      <w:marBottom w:val="0"/>
                      <w:divBdr>
                        <w:top w:val="none" w:sz="0" w:space="0" w:color="auto"/>
                        <w:left w:val="none" w:sz="0" w:space="0" w:color="auto"/>
                        <w:bottom w:val="none" w:sz="0" w:space="0" w:color="auto"/>
                        <w:right w:val="none" w:sz="0" w:space="0" w:color="auto"/>
                      </w:divBdr>
                      <w:divsChild>
                        <w:div w:id="9828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6585">
          <w:marLeft w:val="0"/>
          <w:marRight w:val="0"/>
          <w:marTop w:val="0"/>
          <w:marBottom w:val="0"/>
          <w:divBdr>
            <w:top w:val="single" w:sz="6" w:space="6" w:color="EEEEEE"/>
            <w:left w:val="none" w:sz="0" w:space="0" w:color="auto"/>
            <w:bottom w:val="none" w:sz="0" w:space="0" w:color="auto"/>
            <w:right w:val="none" w:sz="0" w:space="0" w:color="auto"/>
          </w:divBdr>
        </w:div>
      </w:divsChild>
    </w:div>
    <w:div w:id="1536848265">
      <w:bodyDiv w:val="1"/>
      <w:marLeft w:val="0"/>
      <w:marRight w:val="0"/>
      <w:marTop w:val="0"/>
      <w:marBottom w:val="0"/>
      <w:divBdr>
        <w:top w:val="none" w:sz="0" w:space="0" w:color="auto"/>
        <w:left w:val="none" w:sz="0" w:space="0" w:color="auto"/>
        <w:bottom w:val="none" w:sz="0" w:space="0" w:color="auto"/>
        <w:right w:val="none" w:sz="0" w:space="0" w:color="auto"/>
      </w:divBdr>
    </w:div>
    <w:div w:id="1549339661">
      <w:bodyDiv w:val="1"/>
      <w:marLeft w:val="0"/>
      <w:marRight w:val="0"/>
      <w:marTop w:val="0"/>
      <w:marBottom w:val="0"/>
      <w:divBdr>
        <w:top w:val="none" w:sz="0" w:space="0" w:color="auto"/>
        <w:left w:val="none" w:sz="0" w:space="0" w:color="auto"/>
        <w:bottom w:val="none" w:sz="0" w:space="0" w:color="auto"/>
        <w:right w:val="none" w:sz="0" w:space="0" w:color="auto"/>
      </w:divBdr>
    </w:div>
    <w:div w:id="1632249387">
      <w:bodyDiv w:val="1"/>
      <w:marLeft w:val="0"/>
      <w:marRight w:val="0"/>
      <w:marTop w:val="0"/>
      <w:marBottom w:val="0"/>
      <w:divBdr>
        <w:top w:val="none" w:sz="0" w:space="0" w:color="auto"/>
        <w:left w:val="none" w:sz="0" w:space="0" w:color="auto"/>
        <w:bottom w:val="none" w:sz="0" w:space="0" w:color="auto"/>
        <w:right w:val="none" w:sz="0" w:space="0" w:color="auto"/>
      </w:divBdr>
    </w:div>
    <w:div w:id="1715153920">
      <w:bodyDiv w:val="1"/>
      <w:marLeft w:val="0"/>
      <w:marRight w:val="0"/>
      <w:marTop w:val="0"/>
      <w:marBottom w:val="0"/>
      <w:divBdr>
        <w:top w:val="none" w:sz="0" w:space="0" w:color="auto"/>
        <w:left w:val="none" w:sz="0" w:space="0" w:color="auto"/>
        <w:bottom w:val="none" w:sz="0" w:space="0" w:color="auto"/>
        <w:right w:val="none" w:sz="0" w:space="0" w:color="auto"/>
      </w:divBdr>
    </w:div>
    <w:div w:id="1765761580">
      <w:bodyDiv w:val="1"/>
      <w:marLeft w:val="0"/>
      <w:marRight w:val="0"/>
      <w:marTop w:val="0"/>
      <w:marBottom w:val="0"/>
      <w:divBdr>
        <w:top w:val="none" w:sz="0" w:space="0" w:color="auto"/>
        <w:left w:val="none" w:sz="0" w:space="0" w:color="auto"/>
        <w:bottom w:val="none" w:sz="0" w:space="0" w:color="auto"/>
        <w:right w:val="none" w:sz="0" w:space="0" w:color="auto"/>
      </w:divBdr>
    </w:div>
    <w:div w:id="1944848106">
      <w:bodyDiv w:val="1"/>
      <w:marLeft w:val="0"/>
      <w:marRight w:val="0"/>
      <w:marTop w:val="0"/>
      <w:marBottom w:val="0"/>
      <w:divBdr>
        <w:top w:val="none" w:sz="0" w:space="0" w:color="auto"/>
        <w:left w:val="none" w:sz="0" w:space="0" w:color="auto"/>
        <w:bottom w:val="none" w:sz="0" w:space="0" w:color="auto"/>
        <w:right w:val="none" w:sz="0" w:space="0" w:color="auto"/>
      </w:divBdr>
    </w:div>
    <w:div w:id="1948807433">
      <w:bodyDiv w:val="1"/>
      <w:marLeft w:val="0"/>
      <w:marRight w:val="0"/>
      <w:marTop w:val="0"/>
      <w:marBottom w:val="0"/>
      <w:divBdr>
        <w:top w:val="none" w:sz="0" w:space="0" w:color="auto"/>
        <w:left w:val="none" w:sz="0" w:space="0" w:color="auto"/>
        <w:bottom w:val="none" w:sz="0" w:space="0" w:color="auto"/>
        <w:right w:val="none" w:sz="0" w:space="0" w:color="auto"/>
      </w:divBdr>
    </w:div>
    <w:div w:id="2090495992">
      <w:bodyDiv w:val="1"/>
      <w:marLeft w:val="0"/>
      <w:marRight w:val="0"/>
      <w:marTop w:val="0"/>
      <w:marBottom w:val="0"/>
      <w:divBdr>
        <w:top w:val="none" w:sz="0" w:space="0" w:color="auto"/>
        <w:left w:val="none" w:sz="0" w:space="0" w:color="auto"/>
        <w:bottom w:val="none" w:sz="0" w:space="0" w:color="auto"/>
        <w:right w:val="none" w:sz="0" w:space="0" w:color="auto"/>
      </w:divBdr>
    </w:div>
    <w:div w:id="21121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7E0B-D7D0-4B77-871B-B6323D76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20</Pages>
  <Words>4831</Words>
  <Characters>26088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30858</CharactersWithSpaces>
  <SharedDoc>false</SharedDoc>
  <HLinks>
    <vt:vector size="84" baseType="variant">
      <vt:variant>
        <vt:i4>2424933</vt:i4>
      </vt:variant>
      <vt:variant>
        <vt:i4>33</vt:i4>
      </vt:variant>
      <vt:variant>
        <vt:i4>0</vt:i4>
      </vt:variant>
      <vt:variant>
        <vt:i4>5</vt:i4>
      </vt:variant>
      <vt:variant>
        <vt:lpwstr>http://www.planalto.gov.br/ccivil_03/_Ato2015-2018/2018/Lei/L13640.htm</vt:lpwstr>
      </vt:variant>
      <vt:variant>
        <vt:lpwstr>art3</vt:lpwstr>
      </vt:variant>
      <vt:variant>
        <vt:i4>2424933</vt:i4>
      </vt:variant>
      <vt:variant>
        <vt:i4>30</vt:i4>
      </vt:variant>
      <vt:variant>
        <vt:i4>0</vt:i4>
      </vt:variant>
      <vt:variant>
        <vt:i4>5</vt:i4>
      </vt:variant>
      <vt:variant>
        <vt:lpwstr>http://www.planalto.gov.br/ccivil_03/_Ato2015-2018/2018/Lei/L13640.htm</vt:lpwstr>
      </vt:variant>
      <vt:variant>
        <vt:lpwstr>art3</vt:lpwstr>
      </vt:variant>
      <vt:variant>
        <vt:i4>2424933</vt:i4>
      </vt:variant>
      <vt:variant>
        <vt:i4>27</vt:i4>
      </vt:variant>
      <vt:variant>
        <vt:i4>0</vt:i4>
      </vt:variant>
      <vt:variant>
        <vt:i4>5</vt:i4>
      </vt:variant>
      <vt:variant>
        <vt:lpwstr>http://www.planalto.gov.br/ccivil_03/_Ato2015-2018/2018/Lei/L13640.htm</vt:lpwstr>
      </vt:variant>
      <vt:variant>
        <vt:lpwstr>art3</vt:lpwstr>
      </vt:variant>
      <vt:variant>
        <vt:i4>2424933</vt:i4>
      </vt:variant>
      <vt:variant>
        <vt:i4>24</vt:i4>
      </vt:variant>
      <vt:variant>
        <vt:i4>0</vt:i4>
      </vt:variant>
      <vt:variant>
        <vt:i4>5</vt:i4>
      </vt:variant>
      <vt:variant>
        <vt:lpwstr>http://www.planalto.gov.br/ccivil_03/_Ato2015-2018/2018/Lei/L13640.htm</vt:lpwstr>
      </vt:variant>
      <vt:variant>
        <vt:lpwstr>art3</vt:lpwstr>
      </vt:variant>
      <vt:variant>
        <vt:i4>2424933</vt:i4>
      </vt:variant>
      <vt:variant>
        <vt:i4>21</vt:i4>
      </vt:variant>
      <vt:variant>
        <vt:i4>0</vt:i4>
      </vt:variant>
      <vt:variant>
        <vt:i4>5</vt:i4>
      </vt:variant>
      <vt:variant>
        <vt:lpwstr>http://www.planalto.gov.br/ccivil_03/_Ato2015-2018/2018/Lei/L13640.htm</vt:lpwstr>
      </vt:variant>
      <vt:variant>
        <vt:lpwstr>art3</vt:lpwstr>
      </vt:variant>
      <vt:variant>
        <vt:i4>2424933</vt:i4>
      </vt:variant>
      <vt:variant>
        <vt:i4>18</vt:i4>
      </vt:variant>
      <vt:variant>
        <vt:i4>0</vt:i4>
      </vt:variant>
      <vt:variant>
        <vt:i4>5</vt:i4>
      </vt:variant>
      <vt:variant>
        <vt:lpwstr>http://www.planalto.gov.br/ccivil_03/_Ato2015-2018/2018/Lei/L13640.htm</vt:lpwstr>
      </vt:variant>
      <vt:variant>
        <vt:lpwstr>art3</vt:lpwstr>
      </vt:variant>
      <vt:variant>
        <vt:i4>78</vt:i4>
      </vt:variant>
      <vt:variant>
        <vt:i4>15</vt:i4>
      </vt:variant>
      <vt:variant>
        <vt:i4>0</vt:i4>
      </vt:variant>
      <vt:variant>
        <vt:i4>5</vt:i4>
      </vt:variant>
      <vt:variant>
        <vt:lpwstr>http://www.planalto.gov.br/ccivil_03/_Ato2019-2022/2019/Decreto/D9792.htm</vt:lpwstr>
      </vt:variant>
      <vt:variant>
        <vt:lpwstr/>
      </vt:variant>
      <vt:variant>
        <vt:i4>2424933</vt:i4>
      </vt:variant>
      <vt:variant>
        <vt:i4>12</vt:i4>
      </vt:variant>
      <vt:variant>
        <vt:i4>0</vt:i4>
      </vt:variant>
      <vt:variant>
        <vt:i4>5</vt:i4>
      </vt:variant>
      <vt:variant>
        <vt:lpwstr>http://www.planalto.gov.br/ccivil_03/_Ato2015-2018/2018/Lei/L13640.htm</vt:lpwstr>
      </vt:variant>
      <vt:variant>
        <vt:lpwstr>art3</vt:lpwstr>
      </vt:variant>
      <vt:variant>
        <vt:i4>2424933</vt:i4>
      </vt:variant>
      <vt:variant>
        <vt:i4>9</vt:i4>
      </vt:variant>
      <vt:variant>
        <vt:i4>0</vt:i4>
      </vt:variant>
      <vt:variant>
        <vt:i4>5</vt:i4>
      </vt:variant>
      <vt:variant>
        <vt:lpwstr>http://www.planalto.gov.br/ccivil_03/_Ato2015-2018/2018/Lei/L13640.htm</vt:lpwstr>
      </vt:variant>
      <vt:variant>
        <vt:lpwstr>art3</vt:lpwstr>
      </vt:variant>
      <vt:variant>
        <vt:i4>2424933</vt:i4>
      </vt:variant>
      <vt:variant>
        <vt:i4>6</vt:i4>
      </vt:variant>
      <vt:variant>
        <vt:i4>0</vt:i4>
      </vt:variant>
      <vt:variant>
        <vt:i4>5</vt:i4>
      </vt:variant>
      <vt:variant>
        <vt:lpwstr>http://www.planalto.gov.br/ccivil_03/_Ato2015-2018/2018/Lei/L13640.htm</vt:lpwstr>
      </vt:variant>
      <vt:variant>
        <vt:lpwstr>art3</vt:lpwstr>
      </vt:variant>
      <vt:variant>
        <vt:i4>2424933</vt:i4>
      </vt:variant>
      <vt:variant>
        <vt:i4>3</vt:i4>
      </vt:variant>
      <vt:variant>
        <vt:i4>0</vt:i4>
      </vt:variant>
      <vt:variant>
        <vt:i4>5</vt:i4>
      </vt:variant>
      <vt:variant>
        <vt:lpwstr>http://www.planalto.gov.br/ccivil_03/_Ato2015-2018/2018/Lei/L13640.htm</vt:lpwstr>
      </vt:variant>
      <vt:variant>
        <vt:lpwstr>art3</vt:lpwstr>
      </vt:variant>
      <vt:variant>
        <vt:i4>2359397</vt:i4>
      </vt:variant>
      <vt:variant>
        <vt:i4>0</vt:i4>
      </vt:variant>
      <vt:variant>
        <vt:i4>0</vt:i4>
      </vt:variant>
      <vt:variant>
        <vt:i4>5</vt:i4>
      </vt:variant>
      <vt:variant>
        <vt:lpwstr>http://www.planalto.gov.br/ccivil_03/_Ato2015-2018/2018/Lei/L13640.htm</vt:lpwstr>
      </vt:variant>
      <vt:variant>
        <vt:lpwstr>art2</vt:lpwstr>
      </vt:variant>
      <vt:variant>
        <vt:i4>3866624</vt:i4>
      </vt:variant>
      <vt:variant>
        <vt:i4>8</vt:i4>
      </vt:variant>
      <vt:variant>
        <vt:i4>0</vt:i4>
      </vt:variant>
      <vt:variant>
        <vt:i4>5</vt:i4>
      </vt:variant>
      <vt:variant>
        <vt:lpwstr>mailto:pgj@mp.rs.gov.br</vt:lpwstr>
      </vt:variant>
      <vt:variant>
        <vt:lpwstr/>
      </vt:variant>
      <vt:variant>
        <vt:i4>3866624</vt:i4>
      </vt:variant>
      <vt:variant>
        <vt:i4>0</vt:i4>
      </vt:variant>
      <vt:variant>
        <vt:i4>0</vt:i4>
      </vt:variant>
      <vt:variant>
        <vt:i4>5</vt:i4>
      </vt:variant>
      <vt:variant>
        <vt:lpwstr>mailto:pgj@mp.rs.gov.br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xpadmin</cp:lastModifiedBy>
  <cp:revision>21</cp:revision>
  <cp:lastPrinted>2021-12-07T18:40:00Z</cp:lastPrinted>
  <dcterms:created xsi:type="dcterms:W3CDTF">2021-12-06T19:09:00Z</dcterms:created>
  <dcterms:modified xsi:type="dcterms:W3CDTF">2021-12-07T18:40:00Z</dcterms:modified>
</cp:coreProperties>
</file>